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43B1DA2D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555A6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114bis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DA3FD4" w:rsidRPr="00DA3FD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R4-2503814</w:t>
      </w:r>
    </w:p>
    <w:p w14:paraId="12113A91" w14:textId="076F91B9" w:rsidR="0040353F" w:rsidRDefault="00DA3FD4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DA3FD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Wuhan, Hubei, China, 07th – 11th April, 2025</w:t>
      </w:r>
    </w:p>
    <w:p w14:paraId="447FACA9" w14:textId="77777777" w:rsidR="00DA3FD4" w:rsidRPr="00DA3FD4" w:rsidRDefault="00DA3FD4" w:rsidP="007B5F04">
      <w:pPr>
        <w:rPr>
          <w:rFonts w:ascii="Arial" w:hAnsi="Arial" w:cs="Arial" w:hint="eastAsia"/>
          <w:kern w:val="0"/>
          <w:sz w:val="22"/>
          <w:szCs w:val="20"/>
          <w:lang w:val="en-GB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C31BD1A" w:rsidR="0040353F" w:rsidRPr="003B2C0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3B2C09">
        <w:rPr>
          <w:rFonts w:ascii="Arial" w:hAnsi="Arial" w:cs="Arial" w:hint="eastAsia"/>
          <w:kern w:val="0"/>
          <w:sz w:val="22"/>
          <w:szCs w:val="20"/>
          <w:lang w:val="en-GB"/>
        </w:rPr>
        <w:t>RF requirement for AIoT BS</w:t>
      </w:r>
    </w:p>
    <w:p w14:paraId="76ECAF7E" w14:textId="3E913B2F" w:rsidR="0040353F" w:rsidRPr="00DA3FD4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DA3FD4">
        <w:rPr>
          <w:rFonts w:ascii="Arial" w:hAnsi="Arial" w:cs="Arial" w:hint="eastAsia"/>
          <w:kern w:val="0"/>
          <w:sz w:val="22"/>
          <w:szCs w:val="20"/>
        </w:rPr>
        <w:t>7.24.2.1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A4E2C4C" w:rsidR="007A6214" w:rsidRPr="007A6214" w:rsidRDefault="00A438B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this contribution, we share our analysis and views on the pending requirement</w:t>
      </w:r>
      <w:r w:rsidR="0050373B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for AIoT BS.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0C21C9B4" w:rsidR="00947DDB" w:rsidRPr="004A62FC" w:rsidRDefault="004A62FC" w:rsidP="004A62F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Tx</w:t>
      </w:r>
      <w:r w:rsidR="001060CA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Requirements</w:t>
      </w:r>
    </w:p>
    <w:p w14:paraId="19A350C7" w14:textId="6C03C9BB" w:rsidR="004A62FC" w:rsidRPr="004A62FC" w:rsidRDefault="004A62FC" w:rsidP="0050373B">
      <w:pPr>
        <w:pStyle w:val="ac"/>
        <w:numPr>
          <w:ilvl w:val="0"/>
          <w:numId w:val="21"/>
        </w:numPr>
        <w:spacing w:after="120"/>
        <w:rPr>
          <w:rFonts w:ascii="Times New Roman" w:hAnsi="Times New Roman" w:cs="Times New Roman"/>
          <w:b/>
          <w:bCs/>
        </w:rPr>
      </w:pPr>
      <w:r w:rsidRPr="004A62FC">
        <w:rPr>
          <w:rFonts w:ascii="Times New Roman" w:hAnsi="Times New Roman" w:cs="Times New Roman"/>
          <w:b/>
          <w:bCs/>
        </w:rPr>
        <w:t>Transmitter OFF power</w:t>
      </w:r>
      <w:r w:rsidR="003B7D81">
        <w:rPr>
          <w:rFonts w:ascii="Times New Roman" w:hAnsi="Times New Roman" w:cs="Times New Roman" w:hint="eastAsia"/>
          <w:b/>
          <w:bCs/>
        </w:rPr>
        <w:t xml:space="preserve"> and transient period</w:t>
      </w:r>
    </w:p>
    <w:p w14:paraId="3307578F" w14:textId="03589F74" w:rsidR="004A62FC" w:rsidRDefault="00F75A17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</w:t>
      </w:r>
      <w:r w:rsidR="0050373B">
        <w:rPr>
          <w:rFonts w:ascii="Times New Roman" w:hAnsi="Times New Roman" w:cs="Times New Roman" w:hint="eastAsia"/>
        </w:rPr>
        <w:t>R19, the spectrum usage for R2D</w:t>
      </w:r>
      <w:r w:rsidR="00DC1FF6">
        <w:rPr>
          <w:rFonts w:ascii="Times New Roman" w:hAnsi="Times New Roman" w:cs="Times New Roman" w:hint="eastAsia"/>
        </w:rPr>
        <w:t xml:space="preserve"> and D2R</w:t>
      </w:r>
      <w:r w:rsidR="0050373B">
        <w:rPr>
          <w:rFonts w:ascii="Times New Roman" w:hAnsi="Times New Roman" w:cs="Times New Roman" w:hint="eastAsia"/>
        </w:rPr>
        <w:t xml:space="preserve"> is clear</w:t>
      </w:r>
      <w:r w:rsidR="00DC1FF6">
        <w:rPr>
          <w:rFonts w:ascii="Times New Roman" w:hAnsi="Times New Roman" w:cs="Times New Roman" w:hint="eastAsia"/>
        </w:rPr>
        <w:t>ly</w:t>
      </w:r>
      <w:r w:rsidR="0050373B">
        <w:rPr>
          <w:rFonts w:ascii="Times New Roman" w:hAnsi="Times New Roman" w:cs="Times New Roman" w:hint="eastAsia"/>
        </w:rPr>
        <w:t xml:space="preserve"> stated in WID:</w:t>
      </w:r>
    </w:p>
    <w:p w14:paraId="1BC626F4" w14:textId="77777777" w:rsidR="00DC1FF6" w:rsidRDefault="00DC1FF6" w:rsidP="004A62FC">
      <w:pPr>
        <w:rPr>
          <w:rFonts w:ascii="Times New Roman" w:hAnsi="Times New Roman" w:cs="Times New Roman"/>
        </w:rPr>
      </w:pPr>
    </w:p>
    <w:p w14:paraId="21347D7B" w14:textId="77777777" w:rsidR="00DC1FF6" w:rsidRPr="00DC1FF6" w:rsidRDefault="00DC1FF6" w:rsidP="00DC1FF6">
      <w:pPr>
        <w:widowControl/>
        <w:overflowPunct w:val="0"/>
        <w:autoSpaceDE w:val="0"/>
        <w:autoSpaceDN w:val="0"/>
        <w:adjustRightInd w:val="0"/>
        <w:spacing w:after="120"/>
        <w:ind w:right="-96"/>
        <w:rPr>
          <w:rFonts w:ascii="Times New Roman" w:hAnsi="Times New Roman" w:cs="Times New Roman"/>
          <w:i/>
          <w:iCs/>
        </w:rPr>
      </w:pPr>
      <w:r w:rsidRPr="00DC1FF6">
        <w:rPr>
          <w:rFonts w:ascii="Times New Roman" w:hAnsi="Times New Roman" w:cs="Times New Roman"/>
          <w:i/>
          <w:iCs/>
        </w:rPr>
        <w:t>FR1 licensed spectrum in FDD, with R2D in DL spectrum and D2R and CW in UL spectrum.</w:t>
      </w:r>
    </w:p>
    <w:p w14:paraId="4145FCD3" w14:textId="6CF81FF1" w:rsidR="00DC1FF6" w:rsidRDefault="00DC1FF6" w:rsidP="004A62FC">
      <w:pPr>
        <w:rPr>
          <w:rFonts w:ascii="Times New Roman" w:hAnsi="Times New Roman" w:cs="Times New Roman"/>
        </w:rPr>
      </w:pPr>
    </w:p>
    <w:p w14:paraId="319C64C8" w14:textId="5FC83206" w:rsidR="00565B74" w:rsidRDefault="00565B74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bviously, the R2D and D2R are in the different spectrum of FDD band</w:t>
      </w:r>
      <w:r w:rsidR="007B66BA">
        <w:rPr>
          <w:rFonts w:ascii="Times New Roman" w:hAnsi="Times New Roman" w:cs="Times New Roman" w:hint="eastAsia"/>
        </w:rPr>
        <w:t xml:space="preserve">, and the interference from BS transmitter to AIoT device is </w:t>
      </w:r>
      <w:r w:rsidR="007B66BA">
        <w:rPr>
          <w:rFonts w:ascii="Times New Roman" w:hAnsi="Times New Roman" w:cs="Times New Roman"/>
        </w:rPr>
        <w:t>ignorable</w:t>
      </w:r>
      <w:r w:rsidR="007B66BA">
        <w:rPr>
          <w:rFonts w:ascii="Times New Roman" w:hAnsi="Times New Roman" w:cs="Times New Roman" w:hint="eastAsia"/>
        </w:rPr>
        <w:t>.</w:t>
      </w:r>
    </w:p>
    <w:p w14:paraId="4A9F7CBA" w14:textId="77777777" w:rsidR="007B66BA" w:rsidRPr="007B66BA" w:rsidRDefault="007B66BA" w:rsidP="004A62FC">
      <w:pPr>
        <w:rPr>
          <w:rFonts w:ascii="Times New Roman" w:hAnsi="Times New Roman" w:cs="Times New Roman"/>
        </w:rPr>
      </w:pPr>
    </w:p>
    <w:p w14:paraId="380B92D6" w14:textId="348FE8D9" w:rsidR="0050373B" w:rsidRPr="008B2088" w:rsidRDefault="007E6CE4" w:rsidP="004A62FC">
      <w:pPr>
        <w:rPr>
          <w:rFonts w:ascii="Times New Roman" w:hAnsi="Times New Roman" w:cs="Times New Roman"/>
          <w:b/>
          <w:bCs/>
        </w:rPr>
      </w:pPr>
      <w:r w:rsidRPr="008B2088">
        <w:rPr>
          <w:rFonts w:ascii="Times New Roman" w:hAnsi="Times New Roman" w:cs="Times New Roman"/>
          <w:b/>
          <w:bCs/>
        </w:rPr>
        <w:t>O</w:t>
      </w:r>
      <w:r w:rsidRPr="008B2088">
        <w:rPr>
          <w:rFonts w:ascii="Times New Roman" w:hAnsi="Times New Roman" w:cs="Times New Roman" w:hint="eastAsia"/>
          <w:b/>
          <w:bCs/>
        </w:rPr>
        <w:t xml:space="preserve">bservation 1: From interference </w:t>
      </w:r>
      <w:r w:rsidR="008B2088" w:rsidRPr="008B2088">
        <w:rPr>
          <w:rFonts w:ascii="Times New Roman" w:hAnsi="Times New Roman" w:cs="Times New Roman" w:hint="eastAsia"/>
          <w:b/>
          <w:bCs/>
        </w:rPr>
        <w:t>perspective, the transmitter OFF power is not needed for the spectrum usage in R19 since the D2R and R2D are in the different spectrums.</w:t>
      </w:r>
    </w:p>
    <w:p w14:paraId="7831622F" w14:textId="77777777" w:rsidR="00DC1FF6" w:rsidRDefault="00DC1FF6" w:rsidP="004A62FC">
      <w:pPr>
        <w:rPr>
          <w:rFonts w:ascii="Times New Roman" w:hAnsi="Times New Roman" w:cs="Times New Roman"/>
        </w:rPr>
      </w:pPr>
    </w:p>
    <w:p w14:paraId="51034FDB" w14:textId="71052DAC" w:rsidR="008B2088" w:rsidRDefault="007B66BA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However, the since the R2D and D2R </w:t>
      </w:r>
      <w:r>
        <w:rPr>
          <w:rFonts w:ascii="Times New Roman" w:hAnsi="Times New Roman" w:cs="Times New Roman"/>
        </w:rPr>
        <w:t>naturally</w:t>
      </w:r>
      <w:r>
        <w:rPr>
          <w:rFonts w:ascii="Times New Roman" w:hAnsi="Times New Roman" w:cs="Times New Roman" w:hint="eastAsia"/>
        </w:rPr>
        <w:t xml:space="preserve"> works like TDD mode,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the BS may only support HD-FDD operation, then the transient period need to be defined, which may have impact on the R2D and D2R timeline. </w:t>
      </w:r>
    </w:p>
    <w:p w14:paraId="40435DC1" w14:textId="77777777" w:rsidR="008B2088" w:rsidRDefault="008B2088" w:rsidP="004A62FC">
      <w:pPr>
        <w:rPr>
          <w:rFonts w:ascii="Times New Roman" w:hAnsi="Times New Roman" w:cs="Times New Roman"/>
        </w:rPr>
      </w:pPr>
    </w:p>
    <w:p w14:paraId="3D62F842" w14:textId="7BFFB2DD" w:rsidR="008B2088" w:rsidRPr="008B2088" w:rsidRDefault="008B2088" w:rsidP="004A62FC">
      <w:pPr>
        <w:rPr>
          <w:rFonts w:ascii="Times New Roman" w:hAnsi="Times New Roman" w:cs="Times New Roman"/>
          <w:b/>
          <w:bCs/>
        </w:rPr>
      </w:pPr>
      <w:r w:rsidRPr="008B2088">
        <w:rPr>
          <w:rFonts w:ascii="Times New Roman" w:hAnsi="Times New Roman" w:cs="Times New Roman"/>
          <w:b/>
          <w:bCs/>
        </w:rPr>
        <w:t>O</w:t>
      </w:r>
      <w:r w:rsidRPr="008B2088">
        <w:rPr>
          <w:rFonts w:ascii="Times New Roman" w:hAnsi="Times New Roman" w:cs="Times New Roman" w:hint="eastAsia"/>
          <w:b/>
          <w:bCs/>
        </w:rPr>
        <w:t xml:space="preserve">bservation 2: Considering the HD-FDD operation, the transient period for R2D </w:t>
      </w:r>
      <w:r w:rsidR="00565B74">
        <w:rPr>
          <w:rFonts w:ascii="Times New Roman" w:hAnsi="Times New Roman" w:cs="Times New Roman" w:hint="eastAsia"/>
          <w:b/>
          <w:bCs/>
        </w:rPr>
        <w:t>may be</w:t>
      </w:r>
      <w:r w:rsidRPr="008B2088">
        <w:rPr>
          <w:rFonts w:ascii="Times New Roman" w:hAnsi="Times New Roman" w:cs="Times New Roman" w:hint="eastAsia"/>
          <w:b/>
          <w:bCs/>
        </w:rPr>
        <w:t xml:space="preserve"> needed and the OFF power need to be specified </w:t>
      </w:r>
      <w:r w:rsidRPr="008B2088">
        <w:rPr>
          <w:rFonts w:ascii="Times New Roman" w:hAnsi="Times New Roman" w:cs="Times New Roman"/>
          <w:b/>
          <w:bCs/>
        </w:rPr>
        <w:t>accordingly</w:t>
      </w:r>
      <w:r w:rsidRPr="008B2088">
        <w:rPr>
          <w:rFonts w:ascii="Times New Roman" w:hAnsi="Times New Roman" w:cs="Times New Roman" w:hint="eastAsia"/>
          <w:b/>
          <w:bCs/>
        </w:rPr>
        <w:t>.</w:t>
      </w:r>
    </w:p>
    <w:p w14:paraId="3AD906BD" w14:textId="77777777" w:rsidR="008B2088" w:rsidRPr="008B2088" w:rsidRDefault="008B2088" w:rsidP="004A62FC">
      <w:pPr>
        <w:rPr>
          <w:rFonts w:ascii="Times New Roman" w:hAnsi="Times New Roman" w:cs="Times New Roman"/>
        </w:rPr>
      </w:pPr>
    </w:p>
    <w:p w14:paraId="3BF0180F" w14:textId="7FB5A092" w:rsidR="009742EE" w:rsidRDefault="009742EE" w:rsidP="004A62FC">
      <w:pPr>
        <w:rPr>
          <w:rFonts w:ascii="Times New Roman" w:hAnsi="Times New Roman" w:cs="Times New Roman"/>
        </w:rPr>
      </w:pPr>
      <w:r w:rsidRPr="009742EE">
        <w:rPr>
          <w:rFonts w:ascii="Times New Roman" w:hAnsi="Times New Roman" w:cs="Times New Roman" w:hint="eastAsia"/>
        </w:rPr>
        <w:t xml:space="preserve">The </w:t>
      </w:r>
      <w:r>
        <w:rPr>
          <w:rFonts w:ascii="Times New Roman" w:hAnsi="Times New Roman" w:cs="Times New Roman" w:hint="eastAsia"/>
        </w:rPr>
        <w:t>transmitter OFF power and transient period is already specified for TDD BS, which can be used as starting point for AIoT BS.</w:t>
      </w:r>
    </w:p>
    <w:p w14:paraId="5E3EF796" w14:textId="77777777" w:rsidR="009742EE" w:rsidRPr="009742EE" w:rsidRDefault="009742EE" w:rsidP="004A62FC">
      <w:pPr>
        <w:rPr>
          <w:rFonts w:ascii="Times New Roman" w:hAnsi="Times New Roman" w:cs="Times New Roman"/>
        </w:rPr>
      </w:pPr>
    </w:p>
    <w:p w14:paraId="5C35B125" w14:textId="2FE87CF6" w:rsidR="00DC1FF6" w:rsidRPr="007B66BA" w:rsidRDefault="00DC1FF6" w:rsidP="004A62FC">
      <w:pPr>
        <w:rPr>
          <w:rFonts w:ascii="Times New Roman" w:hAnsi="Times New Roman" w:cs="Times New Roman"/>
          <w:b/>
          <w:bCs/>
        </w:rPr>
      </w:pPr>
      <w:r w:rsidRPr="007B66BA">
        <w:rPr>
          <w:rFonts w:ascii="Times New Roman" w:hAnsi="Times New Roman" w:cs="Times New Roman"/>
          <w:b/>
          <w:bCs/>
        </w:rPr>
        <w:t>Proposal</w:t>
      </w:r>
      <w:r w:rsidRPr="007B66BA">
        <w:rPr>
          <w:rFonts w:ascii="Times New Roman" w:hAnsi="Times New Roman" w:cs="Times New Roman" w:hint="eastAsia"/>
          <w:b/>
          <w:bCs/>
        </w:rPr>
        <w:t xml:space="preserve"> 1</w:t>
      </w:r>
      <w:r w:rsidR="007E6CE4" w:rsidRPr="007B66BA">
        <w:rPr>
          <w:rFonts w:ascii="Times New Roman" w:hAnsi="Times New Roman" w:cs="Times New Roman" w:hint="eastAsia"/>
          <w:b/>
          <w:bCs/>
        </w:rPr>
        <w:t>: Reuse same OFF power and transient period as NR</w:t>
      </w:r>
      <w:r w:rsidR="00565B74" w:rsidRPr="007B66BA">
        <w:rPr>
          <w:rFonts w:ascii="Times New Roman" w:hAnsi="Times New Roman" w:cs="Times New Roman" w:hint="eastAsia"/>
          <w:b/>
          <w:bCs/>
        </w:rPr>
        <w:t xml:space="preserve"> TDD</w:t>
      </w:r>
      <w:r w:rsidR="007E6CE4" w:rsidRPr="007B66BA">
        <w:rPr>
          <w:rFonts w:ascii="Times New Roman" w:hAnsi="Times New Roman" w:cs="Times New Roman" w:hint="eastAsia"/>
          <w:b/>
          <w:bCs/>
        </w:rPr>
        <w:t xml:space="preserve"> BS for AIoT BS</w:t>
      </w:r>
      <w:r w:rsidR="009742EE">
        <w:rPr>
          <w:rFonts w:ascii="Times New Roman" w:hAnsi="Times New Roman" w:cs="Times New Roman" w:hint="eastAsia"/>
          <w:b/>
          <w:bCs/>
        </w:rPr>
        <w:t xml:space="preserve"> as starting point</w:t>
      </w:r>
      <w:r w:rsidR="007E6CE4" w:rsidRPr="007B66BA">
        <w:rPr>
          <w:rFonts w:ascii="Times New Roman" w:hAnsi="Times New Roman" w:cs="Times New Roman" w:hint="eastAsia"/>
          <w:b/>
          <w:bCs/>
        </w:rPr>
        <w:t>.</w:t>
      </w:r>
    </w:p>
    <w:p w14:paraId="6DDA4296" w14:textId="77777777" w:rsidR="004A62FC" w:rsidRDefault="004A62FC" w:rsidP="004A62FC">
      <w:pPr>
        <w:rPr>
          <w:rFonts w:ascii="Times New Roman" w:hAnsi="Times New Roman" w:cs="Times New Roman"/>
        </w:rPr>
      </w:pPr>
    </w:p>
    <w:p w14:paraId="20271BE1" w14:textId="58D4C4EC" w:rsidR="003B7D81" w:rsidRPr="003B7D81" w:rsidRDefault="003B7D81" w:rsidP="0050373B">
      <w:pPr>
        <w:pStyle w:val="ac"/>
        <w:numPr>
          <w:ilvl w:val="0"/>
          <w:numId w:val="21"/>
        </w:numPr>
        <w:spacing w:after="120"/>
        <w:rPr>
          <w:rFonts w:ascii="Times New Roman" w:hAnsi="Times New Roman" w:cs="Times New Roman"/>
          <w:b/>
          <w:bCs/>
        </w:rPr>
      </w:pPr>
      <w:r w:rsidRPr="003B7D81">
        <w:rPr>
          <w:rFonts w:ascii="Times New Roman" w:hAnsi="Times New Roman" w:cs="Times New Roman"/>
          <w:b/>
          <w:bCs/>
        </w:rPr>
        <w:t>Modulation quality</w:t>
      </w:r>
    </w:p>
    <w:p w14:paraId="7B440E7E" w14:textId="00A62708" w:rsidR="003B7D81" w:rsidRDefault="009742EE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the last meeting, the following </w:t>
      </w:r>
      <w:r>
        <w:rPr>
          <w:rFonts w:ascii="Times New Roman" w:hAnsi="Times New Roman" w:cs="Times New Roman"/>
        </w:rPr>
        <w:t>requirement</w:t>
      </w:r>
      <w:r w:rsidR="006D0ED4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from RFID need to be </w:t>
      </w:r>
      <w:r w:rsidR="006D0ED4">
        <w:rPr>
          <w:rFonts w:ascii="Times New Roman" w:hAnsi="Times New Roman" w:cs="Times New Roman" w:hint="eastAsia"/>
        </w:rPr>
        <w:t>further discussed</w:t>
      </w:r>
      <w:r>
        <w:rPr>
          <w:rFonts w:ascii="Times New Roman" w:hAnsi="Times New Roman" w:cs="Times New Roman" w:hint="eastAsia"/>
        </w:rPr>
        <w:t xml:space="preserve"> as modulation quality:</w:t>
      </w:r>
    </w:p>
    <w:p w14:paraId="774547B2" w14:textId="77777777" w:rsidR="006D0ED4" w:rsidRDefault="006D0ED4" w:rsidP="004A62FC">
      <w:pPr>
        <w:rPr>
          <w:rFonts w:ascii="Times New Roman" w:hAnsi="Times New Roman" w:cs="Times New Roman"/>
        </w:rPr>
      </w:pPr>
    </w:p>
    <w:p w14:paraId="7CE47273" w14:textId="15CD18CB" w:rsidR="00F05698" w:rsidRPr="00F05698" w:rsidRDefault="00F05698" w:rsidP="00F05698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 w:rsidRPr="00F05698">
        <w:rPr>
          <w:rFonts w:ascii="Times New Roman" w:hAnsi="Times New Roman" w:cs="Times New Roman"/>
          <w:szCs w:val="24"/>
        </w:rPr>
        <w:t>Modulation Depth</w:t>
      </w:r>
    </w:p>
    <w:p w14:paraId="61D11FC2" w14:textId="77777777" w:rsidR="00F05698" w:rsidRPr="00F05698" w:rsidRDefault="00F05698" w:rsidP="00F05698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 w:rsidRPr="00F05698">
        <w:rPr>
          <w:rFonts w:ascii="Times New Roman" w:hAnsi="Times New Roman" w:cs="Times New Roman"/>
          <w:szCs w:val="24"/>
        </w:rPr>
        <w:t>RF Envelope Ripple</w:t>
      </w:r>
    </w:p>
    <w:p w14:paraId="3FAAD183" w14:textId="77777777" w:rsidR="00F05698" w:rsidRPr="00F05698" w:rsidRDefault="00F05698" w:rsidP="00F05698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 w:rsidRPr="00F05698">
        <w:rPr>
          <w:rFonts w:ascii="Times New Roman" w:hAnsi="Times New Roman" w:cs="Times New Roman"/>
          <w:szCs w:val="24"/>
        </w:rPr>
        <w:t>RF Envelope Rise Time</w:t>
      </w:r>
    </w:p>
    <w:p w14:paraId="281B7902" w14:textId="77777777" w:rsidR="00F05698" w:rsidRPr="00F05698" w:rsidRDefault="00F05698" w:rsidP="00F05698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 w:rsidRPr="00F05698">
        <w:rPr>
          <w:rFonts w:ascii="Times New Roman" w:hAnsi="Times New Roman" w:cs="Times New Roman"/>
          <w:szCs w:val="24"/>
        </w:rPr>
        <w:t>RF Envelope Fall Time</w:t>
      </w:r>
    </w:p>
    <w:p w14:paraId="171F2780" w14:textId="0673EB6D" w:rsidR="009742EE" w:rsidRPr="00F05698" w:rsidRDefault="00F05698" w:rsidP="00F05698">
      <w:pPr>
        <w:pStyle w:val="ac"/>
        <w:numPr>
          <w:ilvl w:val="0"/>
          <w:numId w:val="25"/>
        </w:numPr>
        <w:rPr>
          <w:rFonts w:ascii="Times New Roman" w:hAnsi="Times New Roman" w:cs="Times New Roman"/>
        </w:rPr>
      </w:pPr>
      <w:r w:rsidRPr="00F05698">
        <w:rPr>
          <w:rFonts w:ascii="Times New Roman" w:hAnsi="Times New Roman" w:cs="Times New Roman"/>
          <w:szCs w:val="24"/>
        </w:rPr>
        <w:t>RF Pulse width</w:t>
      </w:r>
    </w:p>
    <w:p w14:paraId="458BAE46" w14:textId="77777777" w:rsidR="006D0ED4" w:rsidRDefault="006D0ED4" w:rsidP="004A62FC">
      <w:pPr>
        <w:rPr>
          <w:rFonts w:ascii="Times New Roman" w:hAnsi="Times New Roman" w:cs="Times New Roman"/>
        </w:rPr>
      </w:pPr>
    </w:p>
    <w:p w14:paraId="743F2407" w14:textId="3F01264B" w:rsidR="009742EE" w:rsidRDefault="001060CA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So,</w:t>
      </w:r>
      <w:r>
        <w:rPr>
          <w:rFonts w:ascii="Times New Roman" w:hAnsi="Times New Roman" w:cs="Times New Roman" w:hint="eastAsia"/>
        </w:rPr>
        <w:t xml:space="preserve"> first of all we need to know the explicit </w:t>
      </w:r>
      <w:r>
        <w:rPr>
          <w:rFonts w:ascii="Times New Roman" w:hAnsi="Times New Roman" w:cs="Times New Roman"/>
        </w:rPr>
        <w:t>definition</w:t>
      </w:r>
      <w:r>
        <w:rPr>
          <w:rFonts w:ascii="Times New Roman" w:hAnsi="Times New Roman" w:cs="Times New Roman" w:hint="eastAsia"/>
        </w:rPr>
        <w:t xml:space="preserve"> of the terminology above, and the description</w:t>
      </w:r>
      <w:r w:rsidR="003D41BC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="006D0ED4">
        <w:rPr>
          <w:rFonts w:ascii="Times New Roman" w:hAnsi="Times New Roman" w:cs="Times New Roman" w:hint="eastAsia"/>
        </w:rPr>
        <w:t xml:space="preserve">from </w:t>
      </w:r>
      <w:r>
        <w:rPr>
          <w:rFonts w:ascii="Times New Roman" w:hAnsi="Times New Roman" w:cs="Times New Roman" w:hint="eastAsia"/>
        </w:rPr>
        <w:t xml:space="preserve">RFID </w:t>
      </w:r>
      <w:r w:rsidR="003D41BC">
        <w:rPr>
          <w:rFonts w:ascii="Times New Roman" w:hAnsi="Times New Roman" w:cs="Times New Roman" w:hint="eastAsia"/>
        </w:rPr>
        <w:t>spec are</w:t>
      </w:r>
      <w:r>
        <w:rPr>
          <w:rFonts w:ascii="Times New Roman" w:hAnsi="Times New Roman" w:cs="Times New Roman" w:hint="eastAsia"/>
        </w:rPr>
        <w:t xml:space="preserve"> listed </w:t>
      </w:r>
      <w:r>
        <w:rPr>
          <w:rFonts w:ascii="Times New Roman" w:hAnsi="Times New Roman" w:cs="Times New Roman"/>
        </w:rPr>
        <w:t>below</w:t>
      </w:r>
      <w:r>
        <w:rPr>
          <w:rFonts w:ascii="Times New Roman" w:hAnsi="Times New Roman" w:cs="Times New Roman" w:hint="eastAsia"/>
        </w:rPr>
        <w:t>:</w:t>
      </w:r>
    </w:p>
    <w:p w14:paraId="3B5AEB47" w14:textId="07C4AA26" w:rsidR="001060CA" w:rsidRDefault="006D0ED4" w:rsidP="006D0ED4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4329C10" wp14:editId="79DD3A20">
            <wp:extent cx="3414464" cy="1997350"/>
            <wp:effectExtent l="0" t="0" r="0" b="3175"/>
            <wp:docPr id="11392973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29738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8186" cy="2005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3825FB5" wp14:editId="6807A152">
            <wp:extent cx="3805595" cy="1807470"/>
            <wp:effectExtent l="0" t="0" r="4445" b="2540"/>
            <wp:docPr id="14522990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29907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0397" cy="18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42756" w14:textId="77777777" w:rsidR="001060CA" w:rsidRDefault="001060CA" w:rsidP="004A62FC">
      <w:pPr>
        <w:rPr>
          <w:rFonts w:ascii="Times New Roman" w:hAnsi="Times New Roman" w:cs="Times New Roman"/>
        </w:rPr>
      </w:pPr>
    </w:p>
    <w:p w14:paraId="58C60C3D" w14:textId="4413DDFA" w:rsidR="0090483A" w:rsidRPr="001A25FD" w:rsidRDefault="00342B47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</w:t>
      </w:r>
      <w:r w:rsidRPr="00342B47">
        <w:rPr>
          <w:rFonts w:ascii="Times New Roman" w:hAnsi="Times New Roman" w:cs="Times New Roman"/>
        </w:rPr>
        <w:t>RF Envelope</w:t>
      </w:r>
      <w:r w:rsidR="00790E3B">
        <w:rPr>
          <w:rFonts w:ascii="Times New Roman" w:hAnsi="Times New Roman" w:cs="Times New Roman" w:hint="eastAsia"/>
        </w:rPr>
        <w:t xml:space="preserve"> parameter define the </w:t>
      </w:r>
      <w:r w:rsidR="00790E3B">
        <w:rPr>
          <w:rFonts w:ascii="Times New Roman" w:hAnsi="Times New Roman" w:cs="Times New Roman"/>
        </w:rPr>
        <w:t>modulation</w:t>
      </w:r>
      <w:r w:rsidR="00790E3B">
        <w:rPr>
          <w:rFonts w:ascii="Times New Roman" w:hAnsi="Times New Roman" w:cs="Times New Roman" w:hint="eastAsia"/>
        </w:rPr>
        <w:t xml:space="preserve"> </w:t>
      </w:r>
      <w:r w:rsidR="00790E3B">
        <w:rPr>
          <w:rFonts w:ascii="Times New Roman" w:hAnsi="Times New Roman" w:cs="Times New Roman"/>
        </w:rPr>
        <w:t>quality</w:t>
      </w:r>
      <w:r w:rsidR="00790E3B">
        <w:rPr>
          <w:rFonts w:ascii="Times New Roman" w:hAnsi="Times New Roman" w:cs="Times New Roman" w:hint="eastAsia"/>
        </w:rPr>
        <w:t xml:space="preserve"> of OOK from time domain which make sure each ON/OFF chip has similar shape</w:t>
      </w:r>
      <w:r w:rsidR="002211AB">
        <w:rPr>
          <w:rFonts w:ascii="Times New Roman" w:hAnsi="Times New Roman" w:cs="Times New Roman" w:hint="eastAsia"/>
        </w:rPr>
        <w:t>, but one issue here is that since the R2D OOK signal is generated based on OFDM and when the data rate become higher, it</w:t>
      </w:r>
      <w:r w:rsidR="001A25FD">
        <w:rPr>
          <w:rFonts w:ascii="Times New Roman" w:hAnsi="Times New Roman" w:cs="Times New Roman"/>
        </w:rPr>
        <w:t>’</w:t>
      </w:r>
      <w:r w:rsidR="001A25FD">
        <w:rPr>
          <w:rFonts w:ascii="Times New Roman" w:hAnsi="Times New Roman" w:cs="Times New Roman" w:hint="eastAsia"/>
        </w:rPr>
        <w:t>s going harder to approach ideal OOK. A simple simulation is shown in Figure I.</w:t>
      </w:r>
    </w:p>
    <w:p w14:paraId="25CF4A40" w14:textId="38905E1F" w:rsidR="002211AB" w:rsidRDefault="002211AB" w:rsidP="002211AB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5779418" wp14:editId="7EDDE2AE">
            <wp:extent cx="2207015" cy="1771589"/>
            <wp:effectExtent l="0" t="0" r="3175" b="635"/>
            <wp:docPr id="19203744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37448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21113" cy="178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78DC12" wp14:editId="3BBFB82C">
            <wp:extent cx="2133600" cy="1743724"/>
            <wp:effectExtent l="0" t="0" r="0" b="8890"/>
            <wp:docPr id="2438741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87415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260" cy="1751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8167E" w14:textId="7FF4E4E1" w:rsidR="002211AB" w:rsidRPr="002211AB" w:rsidRDefault="002211AB" w:rsidP="002211AB">
      <w:pPr>
        <w:jc w:val="center"/>
        <w:rPr>
          <w:rFonts w:ascii="Times New Roman" w:hAnsi="Times New Roman" w:cs="Times New Roman"/>
          <w:b/>
          <w:bCs/>
        </w:rPr>
      </w:pPr>
      <w:r w:rsidRPr="002211AB">
        <w:rPr>
          <w:rFonts w:ascii="Times New Roman" w:hAnsi="Times New Roman" w:cs="Times New Roman" w:hint="eastAsia"/>
          <w:b/>
          <w:bCs/>
        </w:rPr>
        <w:t>F</w:t>
      </w:r>
      <w:r w:rsidRPr="002211AB">
        <w:rPr>
          <w:rFonts w:ascii="Times New Roman" w:hAnsi="Times New Roman" w:cs="Times New Roman"/>
          <w:b/>
          <w:bCs/>
        </w:rPr>
        <w:t>igure</w:t>
      </w:r>
      <w:r w:rsidRPr="002211AB">
        <w:rPr>
          <w:rFonts w:ascii="Times New Roman" w:hAnsi="Times New Roman" w:cs="Times New Roman" w:hint="eastAsia"/>
          <w:b/>
          <w:bCs/>
        </w:rPr>
        <w:t xml:space="preserve"> I Time domain waveform for different data rate</w:t>
      </w:r>
    </w:p>
    <w:p w14:paraId="148C7E80" w14:textId="77777777" w:rsidR="0090483A" w:rsidRDefault="0090483A" w:rsidP="004A62FC">
      <w:pPr>
        <w:rPr>
          <w:rFonts w:ascii="Times New Roman" w:hAnsi="Times New Roman" w:cs="Times New Roman"/>
        </w:rPr>
      </w:pPr>
    </w:p>
    <w:p w14:paraId="6599E5AF" w14:textId="39CAE959" w:rsidR="008C1074" w:rsidRPr="00F20E0A" w:rsidRDefault="0090483A" w:rsidP="004A62FC">
      <w:pPr>
        <w:rPr>
          <w:rFonts w:ascii="Times New Roman" w:hAnsi="Times New Roman" w:cs="Times New Roman"/>
          <w:b/>
          <w:bCs/>
        </w:rPr>
      </w:pPr>
      <w:r w:rsidRPr="00F20E0A">
        <w:rPr>
          <w:rFonts w:ascii="Times New Roman" w:hAnsi="Times New Roman" w:cs="Times New Roman"/>
          <w:b/>
          <w:bCs/>
        </w:rPr>
        <w:t>O</w:t>
      </w:r>
      <w:r w:rsidRPr="00F20E0A">
        <w:rPr>
          <w:rFonts w:ascii="Times New Roman" w:hAnsi="Times New Roman" w:cs="Times New Roman" w:hint="eastAsia"/>
          <w:b/>
          <w:bCs/>
        </w:rPr>
        <w:t xml:space="preserve">bservation 3: For </w:t>
      </w:r>
      <w:r w:rsidR="00932E83" w:rsidRPr="00F20E0A">
        <w:rPr>
          <w:rFonts w:ascii="Times New Roman" w:hAnsi="Times New Roman" w:cs="Times New Roman" w:hint="eastAsia"/>
          <w:b/>
          <w:bCs/>
        </w:rPr>
        <w:t>higher</w:t>
      </w:r>
      <w:r w:rsidRPr="00F20E0A">
        <w:rPr>
          <w:rFonts w:ascii="Times New Roman" w:hAnsi="Times New Roman" w:cs="Times New Roman" w:hint="eastAsia"/>
          <w:b/>
          <w:bCs/>
        </w:rPr>
        <w:t xml:space="preserve"> data rate</w:t>
      </w:r>
      <w:r w:rsidR="00932E83" w:rsidRPr="00F20E0A">
        <w:rPr>
          <w:rFonts w:ascii="Times New Roman" w:hAnsi="Times New Roman" w:cs="Times New Roman" w:hint="eastAsia"/>
          <w:b/>
          <w:bCs/>
        </w:rPr>
        <w:t xml:space="preserve">, it will be harder to generate the waveform </w:t>
      </w:r>
      <w:r w:rsidR="00DB4476">
        <w:rPr>
          <w:rFonts w:ascii="Times New Roman" w:hAnsi="Times New Roman" w:cs="Times New Roman" w:hint="eastAsia"/>
          <w:b/>
          <w:bCs/>
        </w:rPr>
        <w:t xml:space="preserve">in time domain </w:t>
      </w:r>
      <w:r w:rsidR="00F20E0A" w:rsidRPr="00F20E0A">
        <w:rPr>
          <w:rFonts w:ascii="Times New Roman" w:hAnsi="Times New Roman" w:cs="Times New Roman"/>
          <w:b/>
          <w:bCs/>
        </w:rPr>
        <w:t>approaching the ideal OOK</w:t>
      </w:r>
    </w:p>
    <w:p w14:paraId="0607BE23" w14:textId="77777777" w:rsidR="00342B47" w:rsidRDefault="00342B47" w:rsidP="004A62FC">
      <w:pPr>
        <w:rPr>
          <w:rFonts w:ascii="Times New Roman" w:hAnsi="Times New Roman" w:cs="Times New Roman"/>
          <w:b/>
          <w:bCs/>
        </w:rPr>
      </w:pPr>
    </w:p>
    <w:p w14:paraId="72FAF1FD" w14:textId="4BF1F500" w:rsidR="001A25FD" w:rsidRPr="00DB4476" w:rsidRDefault="001A25FD" w:rsidP="004A62FC">
      <w:pPr>
        <w:rPr>
          <w:rFonts w:ascii="Times New Roman" w:hAnsi="Times New Roman" w:cs="Times New Roman"/>
        </w:rPr>
      </w:pPr>
      <w:r w:rsidRPr="001A25FD">
        <w:rPr>
          <w:rFonts w:ascii="Times New Roman" w:hAnsi="Times New Roman" w:cs="Times New Roman" w:hint="eastAsia"/>
        </w:rPr>
        <w:t xml:space="preserve">It is </w:t>
      </w:r>
      <w:r>
        <w:rPr>
          <w:rFonts w:ascii="Times New Roman" w:hAnsi="Times New Roman" w:cs="Times New Roman"/>
        </w:rPr>
        <w:t>reasonable</w:t>
      </w:r>
      <w:r>
        <w:rPr>
          <w:rFonts w:ascii="Times New Roman" w:hAnsi="Times New Roman" w:cs="Times New Roman" w:hint="eastAsia"/>
        </w:rPr>
        <w:t xml:space="preserve"> to reuse similar </w:t>
      </w:r>
      <w:r>
        <w:rPr>
          <w:rFonts w:ascii="Times New Roman" w:hAnsi="Times New Roman" w:cs="Times New Roman"/>
        </w:rPr>
        <w:t>approach</w:t>
      </w:r>
      <w:r>
        <w:rPr>
          <w:rFonts w:ascii="Times New Roman" w:hAnsi="Times New Roman" w:cs="Times New Roman" w:hint="eastAsia"/>
        </w:rPr>
        <w:t xml:space="preserve"> from RFID but the requirements may need to be differentiated for different R2D data rate</w:t>
      </w:r>
      <w:r w:rsidR="00DB4476">
        <w:rPr>
          <w:rFonts w:ascii="Times New Roman" w:hAnsi="Times New Roman" w:cs="Times New Roman" w:hint="eastAsia"/>
        </w:rPr>
        <w:t xml:space="preserve">, but it is better to define different requirements for various data rate, which is </w:t>
      </w:r>
      <w:r w:rsidR="00DB4476">
        <w:rPr>
          <w:rFonts w:ascii="Times New Roman" w:hAnsi="Times New Roman" w:cs="Times New Roman"/>
        </w:rPr>
        <w:t>similar</w:t>
      </w:r>
      <w:r w:rsidR="00DB4476">
        <w:rPr>
          <w:rFonts w:ascii="Times New Roman" w:hAnsi="Times New Roman" w:cs="Times New Roman" w:hint="eastAsia"/>
        </w:rPr>
        <w:t xml:space="preserve"> to different EVM value for modulation orders.</w:t>
      </w:r>
    </w:p>
    <w:p w14:paraId="64744E63" w14:textId="77777777" w:rsidR="001A25FD" w:rsidRPr="00342B47" w:rsidRDefault="001A25FD" w:rsidP="004A62FC">
      <w:pPr>
        <w:rPr>
          <w:rFonts w:ascii="Times New Roman" w:hAnsi="Times New Roman" w:cs="Times New Roman"/>
          <w:b/>
          <w:bCs/>
        </w:rPr>
      </w:pPr>
    </w:p>
    <w:p w14:paraId="4FF36C67" w14:textId="71526236" w:rsidR="0090483A" w:rsidRPr="0090483A" w:rsidRDefault="003D41BC" w:rsidP="0090483A">
      <w:pPr>
        <w:rPr>
          <w:rFonts w:ascii="Times New Roman" w:hAnsi="Times New Roman" w:cs="Times New Roman"/>
          <w:b/>
          <w:bCs/>
        </w:rPr>
      </w:pPr>
      <w:r w:rsidRPr="003D41BC">
        <w:rPr>
          <w:rFonts w:ascii="Times New Roman" w:hAnsi="Times New Roman" w:cs="Times New Roman"/>
          <w:b/>
          <w:bCs/>
        </w:rPr>
        <w:t>Proposal</w:t>
      </w:r>
      <w:r w:rsidRPr="003D41BC">
        <w:rPr>
          <w:rFonts w:ascii="Times New Roman" w:hAnsi="Times New Roman" w:cs="Times New Roman" w:hint="eastAsia"/>
          <w:b/>
          <w:bCs/>
        </w:rPr>
        <w:t xml:space="preserve"> 2: </w:t>
      </w:r>
      <w:r w:rsidR="0090483A">
        <w:rPr>
          <w:rFonts w:ascii="Times New Roman" w:hAnsi="Times New Roman" w:cs="Times New Roman" w:hint="eastAsia"/>
          <w:b/>
          <w:bCs/>
        </w:rPr>
        <w:t>Define the m</w:t>
      </w:r>
      <w:r w:rsidR="0090483A" w:rsidRPr="0090483A">
        <w:rPr>
          <w:rFonts w:ascii="Times New Roman" w:hAnsi="Times New Roman" w:cs="Times New Roman"/>
          <w:b/>
          <w:bCs/>
        </w:rPr>
        <w:t xml:space="preserve">odulation </w:t>
      </w:r>
      <w:r w:rsidR="0090483A">
        <w:rPr>
          <w:rFonts w:ascii="Times New Roman" w:hAnsi="Times New Roman" w:cs="Times New Roman" w:hint="eastAsia"/>
          <w:b/>
          <w:bCs/>
        </w:rPr>
        <w:t>d</w:t>
      </w:r>
      <w:r w:rsidR="0090483A" w:rsidRPr="0090483A">
        <w:rPr>
          <w:rFonts w:ascii="Times New Roman" w:hAnsi="Times New Roman" w:cs="Times New Roman"/>
          <w:b/>
          <w:bCs/>
        </w:rPr>
        <w:t>epth</w:t>
      </w:r>
      <w:r w:rsidR="0090483A">
        <w:rPr>
          <w:rFonts w:ascii="Times New Roman" w:hAnsi="Times New Roman" w:cs="Times New Roman" w:hint="eastAsia"/>
          <w:b/>
          <w:bCs/>
        </w:rPr>
        <w:t xml:space="preserve">, </w:t>
      </w:r>
      <w:r w:rsidR="0090483A" w:rsidRPr="0090483A">
        <w:rPr>
          <w:rFonts w:ascii="Times New Roman" w:hAnsi="Times New Roman" w:cs="Times New Roman"/>
          <w:b/>
          <w:bCs/>
        </w:rPr>
        <w:t xml:space="preserve">RF </w:t>
      </w:r>
      <w:r w:rsidR="0090483A">
        <w:rPr>
          <w:rFonts w:ascii="Times New Roman" w:hAnsi="Times New Roman" w:cs="Times New Roman" w:hint="eastAsia"/>
          <w:b/>
          <w:bCs/>
        </w:rPr>
        <w:t>e</w:t>
      </w:r>
      <w:r w:rsidR="0090483A" w:rsidRPr="0090483A">
        <w:rPr>
          <w:rFonts w:ascii="Times New Roman" w:hAnsi="Times New Roman" w:cs="Times New Roman"/>
          <w:b/>
          <w:bCs/>
        </w:rPr>
        <w:t xml:space="preserve">nvelope </w:t>
      </w:r>
      <w:r w:rsidR="0090483A">
        <w:rPr>
          <w:rFonts w:ascii="Times New Roman" w:hAnsi="Times New Roman" w:cs="Times New Roman" w:hint="eastAsia"/>
          <w:b/>
          <w:bCs/>
        </w:rPr>
        <w:t>r</w:t>
      </w:r>
      <w:r w:rsidR="0090483A" w:rsidRPr="0090483A">
        <w:rPr>
          <w:rFonts w:ascii="Times New Roman" w:hAnsi="Times New Roman" w:cs="Times New Roman"/>
          <w:b/>
          <w:bCs/>
        </w:rPr>
        <w:t>ipple</w:t>
      </w:r>
      <w:r w:rsidR="0090483A">
        <w:rPr>
          <w:rFonts w:ascii="Times New Roman" w:hAnsi="Times New Roman" w:cs="Times New Roman" w:hint="eastAsia"/>
          <w:b/>
          <w:bCs/>
        </w:rPr>
        <w:t xml:space="preserve">, </w:t>
      </w:r>
      <w:r w:rsidR="0090483A" w:rsidRPr="0090483A">
        <w:rPr>
          <w:rFonts w:ascii="Times New Roman" w:hAnsi="Times New Roman" w:cs="Times New Roman"/>
          <w:b/>
          <w:bCs/>
        </w:rPr>
        <w:t xml:space="preserve">RF </w:t>
      </w:r>
      <w:r w:rsidR="0090483A">
        <w:rPr>
          <w:rFonts w:ascii="Times New Roman" w:hAnsi="Times New Roman" w:cs="Times New Roman" w:hint="eastAsia"/>
          <w:b/>
          <w:bCs/>
        </w:rPr>
        <w:t>e</w:t>
      </w:r>
      <w:r w:rsidR="0090483A" w:rsidRPr="0090483A">
        <w:rPr>
          <w:rFonts w:ascii="Times New Roman" w:hAnsi="Times New Roman" w:cs="Times New Roman"/>
          <w:b/>
          <w:bCs/>
        </w:rPr>
        <w:t xml:space="preserve">nvelope </w:t>
      </w:r>
      <w:r w:rsidR="0090483A">
        <w:rPr>
          <w:rFonts w:ascii="Times New Roman" w:hAnsi="Times New Roman" w:cs="Times New Roman" w:hint="eastAsia"/>
          <w:b/>
          <w:bCs/>
        </w:rPr>
        <w:t>r</w:t>
      </w:r>
      <w:r w:rsidR="0090483A" w:rsidRPr="0090483A">
        <w:rPr>
          <w:rFonts w:ascii="Times New Roman" w:hAnsi="Times New Roman" w:cs="Times New Roman"/>
          <w:b/>
          <w:bCs/>
        </w:rPr>
        <w:t xml:space="preserve">ise </w:t>
      </w:r>
      <w:r w:rsidR="0090483A">
        <w:rPr>
          <w:rFonts w:ascii="Times New Roman" w:hAnsi="Times New Roman" w:cs="Times New Roman" w:hint="eastAsia"/>
          <w:b/>
          <w:bCs/>
        </w:rPr>
        <w:t>t</w:t>
      </w:r>
      <w:r w:rsidR="0090483A" w:rsidRPr="0090483A">
        <w:rPr>
          <w:rFonts w:ascii="Times New Roman" w:hAnsi="Times New Roman" w:cs="Times New Roman"/>
          <w:b/>
          <w:bCs/>
        </w:rPr>
        <w:t>ime</w:t>
      </w:r>
      <w:r w:rsidR="0090483A">
        <w:rPr>
          <w:rFonts w:ascii="Times New Roman" w:hAnsi="Times New Roman" w:cs="Times New Roman" w:hint="eastAsia"/>
          <w:b/>
          <w:bCs/>
        </w:rPr>
        <w:t xml:space="preserve">, </w:t>
      </w:r>
      <w:r w:rsidR="0090483A" w:rsidRPr="0090483A">
        <w:rPr>
          <w:rFonts w:ascii="Times New Roman" w:hAnsi="Times New Roman" w:cs="Times New Roman"/>
          <w:b/>
          <w:bCs/>
        </w:rPr>
        <w:t xml:space="preserve">RF </w:t>
      </w:r>
      <w:r w:rsidR="0090483A">
        <w:rPr>
          <w:rFonts w:ascii="Times New Roman" w:hAnsi="Times New Roman" w:cs="Times New Roman" w:hint="eastAsia"/>
          <w:b/>
          <w:bCs/>
        </w:rPr>
        <w:t>e</w:t>
      </w:r>
      <w:r w:rsidR="0090483A" w:rsidRPr="0090483A">
        <w:rPr>
          <w:rFonts w:ascii="Times New Roman" w:hAnsi="Times New Roman" w:cs="Times New Roman"/>
          <w:b/>
          <w:bCs/>
        </w:rPr>
        <w:t xml:space="preserve">nvelope </w:t>
      </w:r>
      <w:r w:rsidR="0090483A">
        <w:rPr>
          <w:rFonts w:ascii="Times New Roman" w:hAnsi="Times New Roman" w:cs="Times New Roman" w:hint="eastAsia"/>
          <w:b/>
          <w:bCs/>
        </w:rPr>
        <w:t>f</w:t>
      </w:r>
      <w:r w:rsidR="0090483A" w:rsidRPr="0090483A">
        <w:rPr>
          <w:rFonts w:ascii="Times New Roman" w:hAnsi="Times New Roman" w:cs="Times New Roman"/>
          <w:b/>
          <w:bCs/>
        </w:rPr>
        <w:t xml:space="preserve">all </w:t>
      </w:r>
      <w:r w:rsidR="0090483A">
        <w:rPr>
          <w:rFonts w:ascii="Times New Roman" w:hAnsi="Times New Roman" w:cs="Times New Roman" w:hint="eastAsia"/>
          <w:b/>
          <w:bCs/>
        </w:rPr>
        <w:t>t</w:t>
      </w:r>
      <w:r w:rsidR="0090483A" w:rsidRPr="0090483A">
        <w:rPr>
          <w:rFonts w:ascii="Times New Roman" w:hAnsi="Times New Roman" w:cs="Times New Roman"/>
          <w:b/>
          <w:bCs/>
        </w:rPr>
        <w:t>ime</w:t>
      </w:r>
    </w:p>
    <w:p w14:paraId="2FCADEB4" w14:textId="34F1BF30" w:rsidR="003D41BC" w:rsidRPr="005E2543" w:rsidRDefault="0090483A" w:rsidP="0090483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, </w:t>
      </w:r>
      <w:r w:rsidRPr="0090483A">
        <w:rPr>
          <w:rFonts w:ascii="Times New Roman" w:hAnsi="Times New Roman" w:cs="Times New Roman"/>
          <w:b/>
          <w:bCs/>
        </w:rPr>
        <w:t xml:space="preserve">RF </w:t>
      </w:r>
      <w:r>
        <w:rPr>
          <w:rFonts w:ascii="Times New Roman" w:hAnsi="Times New Roman" w:cs="Times New Roman" w:hint="eastAsia"/>
          <w:b/>
          <w:bCs/>
        </w:rPr>
        <w:t>p</w:t>
      </w:r>
      <w:r w:rsidRPr="0090483A">
        <w:rPr>
          <w:rFonts w:ascii="Times New Roman" w:hAnsi="Times New Roman" w:cs="Times New Roman"/>
          <w:b/>
          <w:bCs/>
        </w:rPr>
        <w:t>ulse width</w:t>
      </w:r>
      <w:r>
        <w:rPr>
          <w:rFonts w:ascii="Times New Roman" w:hAnsi="Times New Roman" w:cs="Times New Roman" w:hint="eastAsia"/>
          <w:b/>
          <w:bCs/>
        </w:rPr>
        <w:t xml:space="preserve"> as modulation quality </w:t>
      </w:r>
      <w:r>
        <w:rPr>
          <w:rFonts w:ascii="Times New Roman" w:hAnsi="Times New Roman" w:cs="Times New Roman"/>
          <w:b/>
          <w:bCs/>
        </w:rPr>
        <w:t>requirement</w:t>
      </w:r>
      <w:r>
        <w:rPr>
          <w:rFonts w:ascii="Times New Roman" w:hAnsi="Times New Roman" w:cs="Times New Roman" w:hint="eastAsia"/>
          <w:b/>
          <w:bCs/>
        </w:rPr>
        <w:t>, but</w:t>
      </w:r>
      <w:r w:rsidR="00DB4476">
        <w:rPr>
          <w:rFonts w:ascii="Times New Roman" w:hAnsi="Times New Roman" w:cs="Times New Roman" w:hint="eastAsia"/>
          <w:b/>
          <w:bCs/>
        </w:rPr>
        <w:t xml:space="preserve"> </w:t>
      </w:r>
      <w:r w:rsidR="005E2543">
        <w:rPr>
          <w:rFonts w:ascii="Times New Roman" w:hAnsi="Times New Roman" w:cs="Times New Roman" w:hint="eastAsia"/>
          <w:b/>
          <w:bCs/>
        </w:rPr>
        <w:t xml:space="preserve">the </w:t>
      </w:r>
      <w:r w:rsidR="00543D52">
        <w:rPr>
          <w:rFonts w:ascii="Times New Roman" w:hAnsi="Times New Roman" w:cs="Times New Roman" w:hint="eastAsia"/>
          <w:b/>
          <w:bCs/>
        </w:rPr>
        <w:t xml:space="preserve">requirement need to be </w:t>
      </w:r>
      <w:r w:rsidR="005E2543">
        <w:rPr>
          <w:rFonts w:ascii="Times New Roman" w:hAnsi="Times New Roman" w:cs="Times New Roman" w:hint="eastAsia"/>
          <w:b/>
          <w:bCs/>
        </w:rPr>
        <w:t>different</w:t>
      </w:r>
      <w:r>
        <w:rPr>
          <w:rFonts w:ascii="Times New Roman" w:hAnsi="Times New Roman" w:cs="Times New Roman" w:hint="eastAsia"/>
          <w:b/>
          <w:bCs/>
        </w:rPr>
        <w:t>iated</w:t>
      </w:r>
      <w:r w:rsidR="005E2543">
        <w:rPr>
          <w:rFonts w:ascii="Times New Roman" w:hAnsi="Times New Roman" w:cs="Times New Roman" w:hint="eastAsia"/>
          <w:b/>
          <w:bCs/>
        </w:rPr>
        <w:t xml:space="preserve"> </w:t>
      </w:r>
      <w:r w:rsidR="00543D52">
        <w:rPr>
          <w:rFonts w:ascii="Times New Roman" w:hAnsi="Times New Roman" w:cs="Times New Roman" w:hint="eastAsia"/>
          <w:b/>
          <w:bCs/>
        </w:rPr>
        <w:t xml:space="preserve">for </w:t>
      </w:r>
      <w:r w:rsidR="00543D52">
        <w:rPr>
          <w:rFonts w:ascii="Times New Roman" w:hAnsi="Times New Roman" w:cs="Times New Roman"/>
          <w:b/>
          <w:bCs/>
        </w:rPr>
        <w:t>different</w:t>
      </w:r>
      <w:r w:rsidR="00543D52">
        <w:rPr>
          <w:rFonts w:ascii="Times New Roman" w:hAnsi="Times New Roman" w:cs="Times New Roman" w:hint="eastAsia"/>
          <w:b/>
          <w:bCs/>
        </w:rPr>
        <w:t xml:space="preserve"> </w:t>
      </w:r>
      <w:r w:rsidR="005E2543">
        <w:rPr>
          <w:rFonts w:ascii="Times New Roman" w:hAnsi="Times New Roman" w:cs="Times New Roman" w:hint="eastAsia"/>
          <w:b/>
          <w:bCs/>
        </w:rPr>
        <w:t xml:space="preserve">R2D data rate.  </w:t>
      </w:r>
    </w:p>
    <w:p w14:paraId="392214F9" w14:textId="77777777" w:rsidR="001060CA" w:rsidRPr="0090483A" w:rsidRDefault="001060CA" w:rsidP="004A62FC">
      <w:pPr>
        <w:rPr>
          <w:rFonts w:ascii="Times New Roman" w:hAnsi="Times New Roman" w:cs="Times New Roman"/>
        </w:rPr>
      </w:pPr>
    </w:p>
    <w:p w14:paraId="2AAFBB09" w14:textId="450F86D9" w:rsidR="003B7D81" w:rsidRPr="003B7D81" w:rsidRDefault="003B7D81" w:rsidP="0050373B">
      <w:pPr>
        <w:pStyle w:val="ac"/>
        <w:numPr>
          <w:ilvl w:val="0"/>
          <w:numId w:val="21"/>
        </w:numPr>
        <w:spacing w:after="120"/>
        <w:rPr>
          <w:rFonts w:ascii="Times New Roman" w:hAnsi="Times New Roman" w:cs="Times New Roman"/>
          <w:b/>
          <w:bCs/>
        </w:rPr>
      </w:pPr>
      <w:r w:rsidRPr="003B7D81">
        <w:rPr>
          <w:rFonts w:ascii="Times New Roman" w:hAnsi="Times New Roman" w:cs="Times New Roman" w:hint="eastAsia"/>
          <w:b/>
          <w:bCs/>
        </w:rPr>
        <w:t>ACLR</w:t>
      </w:r>
    </w:p>
    <w:p w14:paraId="79C46090" w14:textId="77D07D28" w:rsidR="003B7D81" w:rsidRDefault="0085310D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During SI co-existence study, the </w:t>
      </w:r>
      <w:r w:rsidR="00E81577">
        <w:rPr>
          <w:rFonts w:ascii="Times New Roman" w:hAnsi="Times New Roman" w:cs="Times New Roman" w:hint="eastAsia"/>
        </w:rPr>
        <w:t xml:space="preserve">ACLR assumption of AIoT BS </w:t>
      </w:r>
      <w:r w:rsidR="00F4594B">
        <w:rPr>
          <w:rFonts w:ascii="Times New Roman" w:hAnsi="Times New Roman" w:cs="Times New Roman" w:hint="eastAsia"/>
        </w:rPr>
        <w:t>is listed below:</w:t>
      </w:r>
    </w:p>
    <w:p w14:paraId="727118C7" w14:textId="77777777" w:rsidR="00F4594B" w:rsidRPr="003B7D81" w:rsidRDefault="00F4594B" w:rsidP="004A62F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38"/>
        <w:gridCol w:w="7793"/>
      </w:tblGrid>
      <w:tr w:rsidR="00F4594B" w14:paraId="6CD75455" w14:textId="77777777" w:rsidTr="00F4594B">
        <w:trPr>
          <w:trHeight w:val="269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DE6BA4D" w14:textId="77777777" w:rsidR="00F4594B" w:rsidRDefault="00F4594B">
            <w:pPr>
              <w:keepNext/>
              <w:keepLines/>
              <w:snapToGrid w:val="0"/>
              <w:spacing w:after="60"/>
              <w:jc w:val="center"/>
              <w:rPr>
                <w:rFonts w:ascii="Arial" w:hAnsi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lang w:eastAsia="en-US"/>
              </w:rPr>
              <w:lastRenderedPageBreak/>
              <w:t>ACLR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0E16" w14:textId="5759ADC0" w:rsidR="00F4594B" w:rsidRDefault="00F4594B">
            <w:pPr>
              <w:keepNext/>
              <w:keepLines/>
              <w:snapToGrid w:val="0"/>
              <w:spacing w:after="60"/>
              <w:rPr>
                <w:rFonts w:ascii="Arial" w:eastAsia="等线" w:hAnsi="Arial"/>
                <w:sz w:val="18"/>
                <w:lang w:eastAsia="en-US"/>
              </w:rPr>
            </w:pPr>
            <w:r>
              <w:rPr>
                <w:rFonts w:ascii="Arial" w:eastAsia="等线" w:hAnsi="Arial"/>
                <w:sz w:val="18"/>
                <w:lang w:eastAsia="en-US"/>
              </w:rPr>
              <w:t xml:space="preserve">ACLR of legacy NB -IOT gNB </w:t>
            </w:r>
            <w:r>
              <w:rPr>
                <w:rFonts w:ascii="Arial" w:hAnsi="Arial"/>
                <w:sz w:val="18"/>
                <w:lang w:eastAsia="en-US"/>
              </w:rPr>
              <w:t>(</w:t>
            </w:r>
            <w:r>
              <w:rPr>
                <w:rFonts w:ascii="Arial" w:eastAsia="等线" w:hAnsi="Arial"/>
                <w:sz w:val="18"/>
                <w:lang w:eastAsia="en-US"/>
              </w:rPr>
              <w:t>i.e. ACLR1:40dB</w:t>
            </w:r>
            <w:r>
              <w:rPr>
                <w:rFonts w:ascii="微软雅黑" w:eastAsia="微软雅黑" w:hAnsi="微软雅黑" w:cs="微软雅黑" w:hint="eastAsia"/>
                <w:sz w:val="18"/>
                <w:lang w:eastAsia="en-US"/>
              </w:rPr>
              <w:t>，</w:t>
            </w:r>
            <w:r>
              <w:rPr>
                <w:rFonts w:ascii="Arial" w:eastAsia="等线" w:hAnsi="Arial"/>
                <w:sz w:val="18"/>
                <w:lang w:eastAsia="en-US"/>
              </w:rPr>
              <w:t>ACLR2:50dB)</w:t>
            </w:r>
          </w:p>
        </w:tc>
      </w:tr>
    </w:tbl>
    <w:p w14:paraId="0AB156BB" w14:textId="77777777" w:rsidR="00E81577" w:rsidRDefault="00E81577" w:rsidP="004A62FC">
      <w:pPr>
        <w:rPr>
          <w:rFonts w:ascii="Times New Roman" w:hAnsi="Times New Roman" w:cs="Times New Roman"/>
        </w:rPr>
      </w:pPr>
    </w:p>
    <w:p w14:paraId="17D2A4A8" w14:textId="1EB2104C" w:rsidR="007D5763" w:rsidRDefault="00F4594B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ince we already agreed that the RF </w:t>
      </w:r>
      <w:r>
        <w:rPr>
          <w:rFonts w:ascii="Times New Roman" w:hAnsi="Times New Roman" w:cs="Times New Roman"/>
        </w:rPr>
        <w:t>requirement</w:t>
      </w:r>
      <w:r>
        <w:rPr>
          <w:rFonts w:ascii="Times New Roman" w:hAnsi="Times New Roman" w:cs="Times New Roman" w:hint="eastAsia"/>
        </w:rPr>
        <w:t xml:space="preserve"> in R19 is defined with the understanding that the legacy NR UE only outdoor, there is no co-existence issue</w:t>
      </w:r>
      <w:r w:rsidR="007D5763">
        <w:rPr>
          <w:rFonts w:ascii="Times New Roman" w:hAnsi="Times New Roman" w:cs="Times New Roman" w:hint="eastAsia"/>
        </w:rPr>
        <w:t xml:space="preserve"> identified and reuse NB-IoT ACLR should be enough.</w:t>
      </w:r>
      <w:r>
        <w:rPr>
          <w:rFonts w:ascii="Times New Roman" w:hAnsi="Times New Roman" w:cs="Times New Roman" w:hint="eastAsia"/>
        </w:rPr>
        <w:t xml:space="preserve"> </w:t>
      </w:r>
    </w:p>
    <w:p w14:paraId="03461E46" w14:textId="2CB78769" w:rsidR="00F4594B" w:rsidRPr="00F4594B" w:rsidRDefault="00F4594B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4C5938EA" w14:textId="3712F5D8" w:rsidR="003B7D81" w:rsidRPr="007D5763" w:rsidRDefault="001060CA" w:rsidP="004A62FC">
      <w:pPr>
        <w:rPr>
          <w:rFonts w:ascii="Times New Roman" w:hAnsi="Times New Roman" w:cs="Times New Roman"/>
          <w:b/>
          <w:bCs/>
        </w:rPr>
      </w:pPr>
      <w:r w:rsidRPr="007D5763">
        <w:rPr>
          <w:rFonts w:ascii="Times New Roman" w:hAnsi="Times New Roman" w:cs="Times New Roman"/>
          <w:b/>
          <w:bCs/>
        </w:rPr>
        <w:t>Proposal</w:t>
      </w:r>
      <w:r w:rsidRPr="007D5763">
        <w:rPr>
          <w:rFonts w:ascii="Times New Roman" w:hAnsi="Times New Roman" w:cs="Times New Roman" w:hint="eastAsia"/>
          <w:b/>
          <w:bCs/>
        </w:rPr>
        <w:t xml:space="preserve"> </w:t>
      </w:r>
      <w:r w:rsidR="007D5763" w:rsidRPr="007D5763">
        <w:rPr>
          <w:rFonts w:ascii="Times New Roman" w:hAnsi="Times New Roman" w:cs="Times New Roman" w:hint="eastAsia"/>
          <w:b/>
          <w:bCs/>
        </w:rPr>
        <w:t>3</w:t>
      </w:r>
      <w:r w:rsidRPr="007D5763">
        <w:rPr>
          <w:rFonts w:ascii="Times New Roman" w:hAnsi="Times New Roman" w:cs="Times New Roman" w:hint="eastAsia"/>
          <w:b/>
          <w:bCs/>
        </w:rPr>
        <w:t xml:space="preserve">: </w:t>
      </w:r>
      <w:r w:rsidR="007D5763">
        <w:rPr>
          <w:rFonts w:ascii="Times New Roman" w:hAnsi="Times New Roman" w:cs="Times New Roman" w:hint="eastAsia"/>
          <w:b/>
          <w:bCs/>
        </w:rPr>
        <w:t>U</w:t>
      </w:r>
      <w:r w:rsidRPr="007D5763">
        <w:rPr>
          <w:rFonts w:ascii="Times New Roman" w:hAnsi="Times New Roman" w:cs="Times New Roman" w:hint="eastAsia"/>
          <w:b/>
          <w:bCs/>
        </w:rPr>
        <w:t xml:space="preserve">se the ACLR assumption in SI as the AIoT BS ACLR </w:t>
      </w:r>
      <w:r w:rsidRPr="007D5763">
        <w:rPr>
          <w:rFonts w:ascii="Times New Roman" w:hAnsi="Times New Roman" w:cs="Times New Roman"/>
          <w:b/>
          <w:bCs/>
        </w:rPr>
        <w:t>requirement</w:t>
      </w:r>
      <w:r w:rsidRPr="007D5763">
        <w:rPr>
          <w:rFonts w:ascii="Times New Roman" w:hAnsi="Times New Roman" w:cs="Times New Roman" w:hint="eastAsia"/>
          <w:b/>
          <w:bCs/>
        </w:rPr>
        <w:t>, i.e., same as NB-IoT BS</w:t>
      </w:r>
      <w:r w:rsidR="007D5763">
        <w:rPr>
          <w:rFonts w:ascii="Times New Roman" w:hAnsi="Times New Roman" w:cs="Times New Roman" w:hint="eastAsia"/>
          <w:b/>
          <w:bCs/>
        </w:rPr>
        <w:t>.</w:t>
      </w:r>
    </w:p>
    <w:p w14:paraId="573F7C09" w14:textId="77777777" w:rsidR="004A62FC" w:rsidRPr="004A62FC" w:rsidRDefault="004A62FC" w:rsidP="004A62FC">
      <w:pPr>
        <w:rPr>
          <w:rFonts w:ascii="Times New Roman" w:hAnsi="Times New Roman" w:cs="Times New Roman"/>
        </w:rPr>
      </w:pPr>
    </w:p>
    <w:p w14:paraId="7CE4B26F" w14:textId="369AF2B0" w:rsidR="003C1897" w:rsidRDefault="004A62FC" w:rsidP="004A62FC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Rx</w:t>
      </w:r>
      <w:r w:rsidR="001060CA">
        <w:rPr>
          <w:rFonts w:ascii="Times New Roman" w:eastAsia="等线" w:hAnsi="Times New Roman" w:cs="Times New Roman" w:hint="eastAsia"/>
          <w:kern w:val="0"/>
          <w:sz w:val="24"/>
          <w:szCs w:val="24"/>
        </w:rPr>
        <w:t xml:space="preserve"> Requirements</w:t>
      </w:r>
    </w:p>
    <w:p w14:paraId="507AC70E" w14:textId="67E3FC44" w:rsidR="004A62FC" w:rsidRPr="00DB4476" w:rsidRDefault="003B7D81" w:rsidP="003B7D81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DB4476">
        <w:rPr>
          <w:rFonts w:ascii="Times New Roman" w:hAnsi="Times New Roman" w:cs="Times New Roman" w:hint="eastAsia"/>
          <w:b/>
          <w:bCs/>
        </w:rPr>
        <w:t>REFSENS</w:t>
      </w:r>
    </w:p>
    <w:p w14:paraId="62F301CB" w14:textId="77777777" w:rsidR="00E87E2B" w:rsidRDefault="00E87E2B" w:rsidP="004A62FC">
      <w:pPr>
        <w:rPr>
          <w:rFonts w:ascii="Times New Roman" w:hAnsi="Times New Roman" w:cs="Times New Roman"/>
        </w:rPr>
      </w:pPr>
    </w:p>
    <w:p w14:paraId="6D2A6362" w14:textId="3A1D06B5" w:rsidR="005E2543" w:rsidRPr="004917EB" w:rsidRDefault="00E87E2B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</w:t>
      </w:r>
      <w:r>
        <w:rPr>
          <w:rFonts w:ascii="Times New Roman" w:hAnsi="Times New Roman" w:cs="Times New Roman" w:hint="eastAsia"/>
        </w:rPr>
        <w:t xml:space="preserve"> last meeting, the LLS assumption for D2R SNR evaluation was agreed</w:t>
      </w:r>
      <w:r w:rsidR="00543D52">
        <w:rPr>
          <w:rFonts w:ascii="Times New Roman" w:hAnsi="Times New Roman" w:cs="Times New Roman" w:hint="eastAsia"/>
        </w:rPr>
        <w:t xml:space="preserve"> and the target D2R </w:t>
      </w:r>
      <w:r w:rsidR="00062516">
        <w:rPr>
          <w:rFonts w:ascii="Times New Roman" w:hAnsi="Times New Roman" w:cs="Times New Roman"/>
        </w:rPr>
        <w:t>transmission</w:t>
      </w:r>
      <w:r w:rsidR="00062516">
        <w:rPr>
          <w:rFonts w:ascii="Times New Roman" w:hAnsi="Times New Roman" w:cs="Times New Roman" w:hint="eastAsia"/>
        </w:rPr>
        <w:t xml:space="preserve"> </w:t>
      </w:r>
      <w:r w:rsidR="00543D52">
        <w:rPr>
          <w:rFonts w:ascii="Times New Roman" w:hAnsi="Times New Roman" w:cs="Times New Roman"/>
        </w:rPr>
        <w:t>bandwidth</w:t>
      </w:r>
      <w:r w:rsidR="00543D52">
        <w:rPr>
          <w:rFonts w:ascii="Times New Roman" w:hAnsi="Times New Roman" w:cs="Times New Roman" w:hint="eastAsia"/>
        </w:rPr>
        <w:t xml:space="preserve"> is 15kHz</w:t>
      </w:r>
      <w:r w:rsidR="00062516">
        <w:rPr>
          <w:rFonts w:ascii="Times New Roman" w:hAnsi="Times New Roman" w:cs="Times New Roman" w:hint="eastAsia"/>
        </w:rPr>
        <w:t>. For the OOK signal, the bandwidth is related to the data rate</w:t>
      </w:r>
      <w:r w:rsidR="004917EB">
        <w:rPr>
          <w:rFonts w:ascii="Times New Roman" w:hAnsi="Times New Roman" w:cs="Times New Roman" w:hint="eastAsia"/>
        </w:rPr>
        <w:t xml:space="preserve"> </w:t>
      </w:r>
      <w:r w:rsidR="004917EB">
        <w:rPr>
          <w:rFonts w:ascii="Times New Roman" w:hAnsi="Times New Roman" w:cs="Times New Roman"/>
        </w:rPr>
        <w:t>and</w:t>
      </w:r>
      <w:r w:rsidR="004917EB">
        <w:rPr>
          <w:rFonts w:ascii="Times New Roman" w:hAnsi="Times New Roman" w:cs="Times New Roman" w:hint="eastAsia"/>
        </w:rPr>
        <w:t xml:space="preserve"> the BLF (backscatter link frequency) needs to considered together.</w:t>
      </w:r>
      <w:r w:rsidR="00D15C75">
        <w:rPr>
          <w:rFonts w:ascii="Times New Roman" w:hAnsi="Times New Roman" w:cs="Times New Roman" w:hint="eastAsia"/>
        </w:rPr>
        <w:t xml:space="preserve"> </w:t>
      </w:r>
      <w:r w:rsidR="00D15C75">
        <w:rPr>
          <w:rFonts w:ascii="Times New Roman" w:hAnsi="Times New Roman" w:cs="Times New Roman"/>
        </w:rPr>
        <w:t>U</w:t>
      </w:r>
      <w:r w:rsidR="00D15C75">
        <w:rPr>
          <w:rFonts w:ascii="Times New Roman" w:hAnsi="Times New Roman" w:cs="Times New Roman" w:hint="eastAsia"/>
        </w:rPr>
        <w:t xml:space="preserve">nder 15kHz D2R </w:t>
      </w:r>
      <w:r w:rsidR="00D15C75">
        <w:rPr>
          <w:rFonts w:ascii="Times New Roman" w:hAnsi="Times New Roman" w:cs="Times New Roman"/>
        </w:rPr>
        <w:t>bandwidth</w:t>
      </w:r>
      <w:r w:rsidR="00D15C75">
        <w:rPr>
          <w:rFonts w:ascii="Times New Roman" w:hAnsi="Times New Roman" w:cs="Times New Roman" w:hint="eastAsia"/>
        </w:rPr>
        <w:t>, each side band will be 7.5kHz and the BLF should be 3.75kHz if repetition is not configured and the data rate is 3.75kbps</w:t>
      </w:r>
      <w:r w:rsidR="0050423D">
        <w:rPr>
          <w:rFonts w:ascii="Times New Roman" w:hAnsi="Times New Roman" w:cs="Times New Roman" w:hint="eastAsia"/>
        </w:rPr>
        <w:t>. In the simulation assumption agreed in the last meeting, the repetition is not allowed which mean it is impo</w:t>
      </w:r>
      <w:r w:rsidR="00CF37D1">
        <w:rPr>
          <w:rFonts w:ascii="Times New Roman" w:hAnsi="Times New Roman" w:cs="Times New Roman" w:hint="eastAsia"/>
        </w:rPr>
        <w:t>ssible to reach 1kbps.</w:t>
      </w:r>
    </w:p>
    <w:p w14:paraId="6A3A908E" w14:textId="77777777" w:rsidR="005E2543" w:rsidRDefault="005E2543" w:rsidP="004A62FC">
      <w:pPr>
        <w:rPr>
          <w:rFonts w:ascii="Times New Roman" w:hAnsi="Times New Roman" w:cs="Times New Roman"/>
        </w:rPr>
      </w:pPr>
    </w:p>
    <w:p w14:paraId="64E8A4F7" w14:textId="7D3DBA46" w:rsidR="009E5225" w:rsidRPr="00162F96" w:rsidRDefault="009E5225" w:rsidP="004A62FC">
      <w:pPr>
        <w:rPr>
          <w:rFonts w:ascii="Times New Roman" w:hAnsi="Times New Roman" w:cs="Times New Roman"/>
          <w:b/>
          <w:bCs/>
        </w:rPr>
      </w:pPr>
      <w:r w:rsidRPr="00162F96">
        <w:rPr>
          <w:rFonts w:ascii="Times New Roman" w:hAnsi="Times New Roman" w:cs="Times New Roman"/>
          <w:b/>
          <w:bCs/>
        </w:rPr>
        <w:t>O</w:t>
      </w:r>
      <w:r w:rsidRPr="00162F96">
        <w:rPr>
          <w:rFonts w:ascii="Times New Roman" w:hAnsi="Times New Roman" w:cs="Times New Roman" w:hint="eastAsia"/>
          <w:b/>
          <w:bCs/>
        </w:rPr>
        <w:t xml:space="preserve">bservation 4: It is impossible to make the 15kHz D2R </w:t>
      </w:r>
      <w:r w:rsidRPr="00162F96">
        <w:rPr>
          <w:rFonts w:ascii="Times New Roman" w:hAnsi="Times New Roman" w:cs="Times New Roman"/>
          <w:b/>
          <w:bCs/>
        </w:rPr>
        <w:t>total</w:t>
      </w:r>
      <w:r w:rsidRPr="00162F96">
        <w:rPr>
          <w:rFonts w:ascii="Times New Roman" w:hAnsi="Times New Roman" w:cs="Times New Roman" w:hint="eastAsia"/>
          <w:b/>
          <w:bCs/>
        </w:rPr>
        <w:t xml:space="preserve"> data rate close to </w:t>
      </w:r>
      <w:r w:rsidR="001560D0">
        <w:rPr>
          <w:rFonts w:ascii="Times New Roman" w:hAnsi="Times New Roman" w:cs="Times New Roman" w:hint="eastAsia"/>
          <w:b/>
          <w:bCs/>
        </w:rPr>
        <w:t>a certain data rate</w:t>
      </w:r>
      <w:r w:rsidRPr="00162F96">
        <w:rPr>
          <w:rFonts w:ascii="Times New Roman" w:hAnsi="Times New Roman" w:cs="Times New Roman" w:hint="eastAsia"/>
          <w:b/>
          <w:bCs/>
        </w:rPr>
        <w:t xml:space="preserve"> without repetition</w:t>
      </w:r>
      <w:r w:rsidR="0050423D">
        <w:rPr>
          <w:rFonts w:ascii="Times New Roman" w:hAnsi="Times New Roman" w:cs="Times New Roman" w:hint="eastAsia"/>
          <w:b/>
          <w:bCs/>
        </w:rPr>
        <w:t xml:space="preserve"> or FEC</w:t>
      </w:r>
      <w:r w:rsidRPr="00162F96">
        <w:rPr>
          <w:rFonts w:ascii="Times New Roman" w:hAnsi="Times New Roman" w:cs="Times New Roman" w:hint="eastAsia"/>
          <w:b/>
          <w:bCs/>
        </w:rPr>
        <w:t>.</w:t>
      </w:r>
    </w:p>
    <w:p w14:paraId="4728B014" w14:textId="77777777" w:rsidR="0020347F" w:rsidRDefault="0020347F" w:rsidP="004A62FC">
      <w:pPr>
        <w:rPr>
          <w:rFonts w:ascii="Times New Roman" w:hAnsi="Times New Roman" w:cs="Times New Roman"/>
        </w:rPr>
      </w:pPr>
    </w:p>
    <w:p w14:paraId="5A20C905" w14:textId="77777777" w:rsidR="00162F96" w:rsidRDefault="0020347F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Traditionally, the repetition is not considered in NR REFSENS evaluation since the repetition of NR signal mainly for better coverage and does not influence the spectrum, but the D2R use bit-level repetition which will change the spectrum of signal</w:t>
      </w:r>
      <w:r w:rsidR="00162F96">
        <w:rPr>
          <w:rFonts w:ascii="Times New Roman" w:hAnsi="Times New Roman" w:cs="Times New Roman" w:hint="eastAsia"/>
        </w:rPr>
        <w:t>, so in D2R SNR evaluation, the repetition should be allowed.</w:t>
      </w:r>
    </w:p>
    <w:p w14:paraId="039A3A98" w14:textId="09DD5289" w:rsidR="0020347F" w:rsidRDefault="0020347F" w:rsidP="004A62FC">
      <w:pPr>
        <w:rPr>
          <w:rFonts w:ascii="Times New Roman" w:hAnsi="Times New Roman" w:cs="Times New Roman"/>
        </w:rPr>
      </w:pPr>
    </w:p>
    <w:p w14:paraId="51A8BE98" w14:textId="30814BDE" w:rsidR="001560D0" w:rsidRDefault="001560D0" w:rsidP="001560D0">
      <w:pPr>
        <w:rPr>
          <w:rFonts w:ascii="Times New Roman" w:hAnsi="Times New Roman" w:cs="Times New Roman"/>
        </w:rPr>
      </w:pPr>
      <w:r w:rsidRPr="00162F96">
        <w:rPr>
          <w:rFonts w:ascii="Times New Roman" w:hAnsi="Times New Roman" w:cs="Times New Roman"/>
          <w:b/>
          <w:bCs/>
        </w:rPr>
        <w:t>Proposal</w:t>
      </w:r>
      <w:r w:rsidRPr="00162F96">
        <w:rPr>
          <w:rFonts w:ascii="Times New Roman" w:hAnsi="Times New Roman" w:cs="Times New Roman" w:hint="eastAsia"/>
          <w:b/>
          <w:bCs/>
        </w:rPr>
        <w:t xml:space="preserve"> 4:  </w:t>
      </w:r>
      <w:r>
        <w:rPr>
          <w:rFonts w:ascii="Times New Roman" w:hAnsi="Times New Roman" w:cs="Times New Roman" w:hint="eastAsia"/>
          <w:b/>
          <w:bCs/>
        </w:rPr>
        <w:t xml:space="preserve">No need to restrict the </w:t>
      </w:r>
      <w:r w:rsidRPr="00162F96">
        <w:rPr>
          <w:rFonts w:ascii="Times New Roman" w:hAnsi="Times New Roman" w:cs="Times New Roman" w:hint="eastAsia"/>
          <w:b/>
          <w:bCs/>
        </w:rPr>
        <w:t>repetition</w:t>
      </w:r>
      <w:r>
        <w:rPr>
          <w:rFonts w:ascii="Times New Roman" w:hAnsi="Times New Roman" w:cs="Times New Roman" w:hint="eastAsia"/>
          <w:b/>
          <w:bCs/>
        </w:rPr>
        <w:t xml:space="preserve"> and FEC</w:t>
      </w:r>
      <w:r w:rsidRPr="00162F96">
        <w:rPr>
          <w:rFonts w:ascii="Times New Roman" w:hAnsi="Times New Roman" w:cs="Times New Roman" w:hint="eastAsia"/>
          <w:b/>
          <w:bCs/>
        </w:rPr>
        <w:t xml:space="preserve"> in D2R SNR evaluation.</w:t>
      </w:r>
    </w:p>
    <w:p w14:paraId="38D800F0" w14:textId="77777777" w:rsidR="001560D0" w:rsidRPr="001560D0" w:rsidRDefault="001560D0" w:rsidP="004A62FC">
      <w:pPr>
        <w:rPr>
          <w:rFonts w:ascii="Times New Roman" w:hAnsi="Times New Roman" w:cs="Times New Roman"/>
        </w:rPr>
      </w:pPr>
    </w:p>
    <w:p w14:paraId="725CABA8" w14:textId="1DAE2EE0" w:rsidR="005E2543" w:rsidRPr="009252B9" w:rsidRDefault="009252B9" w:rsidP="004A62FC">
      <w:pPr>
        <w:rPr>
          <w:rFonts w:ascii="Times New Roman" w:hAnsi="Times New Roman" w:cs="Times New Roman"/>
        </w:rPr>
      </w:pPr>
      <w:r w:rsidRPr="009252B9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Table I shows the configuration </w:t>
      </w:r>
      <w:r w:rsidR="00150E29">
        <w:rPr>
          <w:rFonts w:ascii="Times New Roman" w:hAnsi="Times New Roman" w:cs="Times New Roman" w:hint="eastAsia"/>
        </w:rPr>
        <w:t xml:space="preserve">detail </w:t>
      </w:r>
      <w:r>
        <w:rPr>
          <w:rFonts w:ascii="Times New Roman" w:hAnsi="Times New Roman" w:cs="Times New Roman" w:hint="eastAsia"/>
        </w:rPr>
        <w:t xml:space="preserve">we used and the </w:t>
      </w:r>
      <w:r>
        <w:rPr>
          <w:rFonts w:ascii="Times New Roman" w:hAnsi="Times New Roman" w:cs="Times New Roman"/>
        </w:rPr>
        <w:t>simulation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 w:hint="eastAsia"/>
        </w:rPr>
        <w:t xml:space="preserve"> are shown in Figure II</w:t>
      </w:r>
    </w:p>
    <w:p w14:paraId="0D147F97" w14:textId="095D8FEE" w:rsidR="001A25FD" w:rsidRPr="00150E29" w:rsidRDefault="00150E29" w:rsidP="00150E29">
      <w:pPr>
        <w:jc w:val="center"/>
        <w:rPr>
          <w:rFonts w:ascii="Times New Roman" w:hAnsi="Times New Roman" w:cs="Times New Roman"/>
          <w:b/>
          <w:bCs/>
        </w:rPr>
      </w:pPr>
      <w:r w:rsidRPr="00150E29">
        <w:rPr>
          <w:rFonts w:ascii="Times New Roman" w:hAnsi="Times New Roman" w:cs="Times New Roman" w:hint="eastAsia"/>
          <w:b/>
          <w:bCs/>
        </w:rPr>
        <w:t xml:space="preserve">Table I Simulation configuration for D2R </w:t>
      </w:r>
      <w:r w:rsidR="00CF0F61">
        <w:rPr>
          <w:rFonts w:ascii="Times New Roman" w:hAnsi="Times New Roman" w:cs="Times New Roman" w:hint="eastAsia"/>
          <w:b/>
          <w:bCs/>
        </w:rPr>
        <w:t xml:space="preserve">with 1kbps data rate </w:t>
      </w:r>
    </w:p>
    <w:tbl>
      <w:tblPr>
        <w:tblStyle w:val="ad"/>
        <w:tblW w:w="5000" w:type="pct"/>
        <w:tbl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single" w:sz="8" w:space="0" w:color="4472C4" w:themeColor="accent1"/>
          <w:insideV w:val="single" w:sz="8" w:space="0" w:color="4472C4" w:themeColor="accent1"/>
        </w:tblBorders>
        <w:tblLook w:val="04A0" w:firstRow="1" w:lastRow="0" w:firstColumn="1" w:lastColumn="0" w:noHBand="0" w:noVBand="1"/>
      </w:tblPr>
      <w:tblGrid>
        <w:gridCol w:w="869"/>
        <w:gridCol w:w="919"/>
        <w:gridCol w:w="537"/>
        <w:gridCol w:w="923"/>
        <w:gridCol w:w="1607"/>
        <w:gridCol w:w="1817"/>
        <w:gridCol w:w="1641"/>
        <w:gridCol w:w="1308"/>
      </w:tblGrid>
      <w:tr w:rsidR="00CF0F61" w:rsidRPr="0054794B" w14:paraId="7D51E61E" w14:textId="77777777" w:rsidTr="00CF0F61">
        <w:trPr>
          <w:trHeight w:val="285"/>
        </w:trPr>
        <w:tc>
          <w:tcPr>
            <w:tcW w:w="455" w:type="pct"/>
            <w:noWrap/>
            <w:hideMark/>
          </w:tcPr>
          <w:p w14:paraId="0A57A261" w14:textId="77777777" w:rsidR="0054794B" w:rsidRPr="0054794B" w:rsidRDefault="0054794B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data size</w:t>
            </w:r>
          </w:p>
        </w:tc>
        <w:tc>
          <w:tcPr>
            <w:tcW w:w="481" w:type="pct"/>
            <w:noWrap/>
            <w:hideMark/>
          </w:tcPr>
          <w:p w14:paraId="5EFD23C0" w14:textId="77777777" w:rsidR="0054794B" w:rsidRPr="0054794B" w:rsidRDefault="0054794B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Preamble</w:t>
            </w:r>
          </w:p>
        </w:tc>
        <w:tc>
          <w:tcPr>
            <w:tcW w:w="279" w:type="pct"/>
            <w:noWrap/>
            <w:hideMark/>
          </w:tcPr>
          <w:p w14:paraId="75912874" w14:textId="77777777" w:rsidR="0054794B" w:rsidRPr="0054794B" w:rsidRDefault="0054794B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CRC</w:t>
            </w:r>
          </w:p>
        </w:tc>
        <w:tc>
          <w:tcPr>
            <w:tcW w:w="459" w:type="pct"/>
            <w:noWrap/>
            <w:hideMark/>
          </w:tcPr>
          <w:p w14:paraId="5CC9DD4E" w14:textId="72B805C3" w:rsidR="0054794B" w:rsidRPr="0054794B" w:rsidRDefault="00997274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BLF (</w:t>
            </w:r>
            <w:r w:rsidR="0054794B"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kHz)</w:t>
            </w:r>
          </w:p>
        </w:tc>
        <w:tc>
          <w:tcPr>
            <w:tcW w:w="839" w:type="pct"/>
            <w:noWrap/>
            <w:hideMark/>
          </w:tcPr>
          <w:p w14:paraId="473BDA38" w14:textId="0BFFD86A" w:rsidR="0054794B" w:rsidRPr="0054794B" w:rsidRDefault="00997274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FEC (</w:t>
            </w:r>
            <w:r w:rsidR="0054794B"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1/3 code rate)</w:t>
            </w:r>
          </w:p>
        </w:tc>
        <w:tc>
          <w:tcPr>
            <w:tcW w:w="948" w:type="pct"/>
            <w:noWrap/>
            <w:hideMark/>
          </w:tcPr>
          <w:p w14:paraId="5E2F6ADD" w14:textId="10FFBB27" w:rsidR="0054794B" w:rsidRPr="0054794B" w:rsidRDefault="0054794B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Manchester repetition</w:t>
            </w:r>
          </w:p>
        </w:tc>
        <w:tc>
          <w:tcPr>
            <w:tcW w:w="856" w:type="pct"/>
            <w:noWrap/>
            <w:hideMark/>
          </w:tcPr>
          <w:p w14:paraId="5C2375ED" w14:textId="77777777" w:rsidR="0054794B" w:rsidRPr="0054794B" w:rsidRDefault="0054794B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reference data rate</w:t>
            </w:r>
          </w:p>
        </w:tc>
        <w:tc>
          <w:tcPr>
            <w:tcW w:w="683" w:type="pct"/>
            <w:noWrap/>
            <w:hideMark/>
          </w:tcPr>
          <w:p w14:paraId="576FF68A" w14:textId="77777777" w:rsidR="0054794B" w:rsidRPr="0054794B" w:rsidRDefault="0054794B" w:rsidP="0054794B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Total data rate </w:t>
            </w:r>
          </w:p>
        </w:tc>
      </w:tr>
      <w:tr w:rsidR="0054794B" w:rsidRPr="0054794B" w14:paraId="5A5EDB60" w14:textId="77777777" w:rsidTr="00CF0F61">
        <w:trPr>
          <w:trHeight w:val="285"/>
        </w:trPr>
        <w:tc>
          <w:tcPr>
            <w:tcW w:w="455" w:type="pct"/>
            <w:vMerge w:val="restart"/>
            <w:noWrap/>
            <w:hideMark/>
          </w:tcPr>
          <w:p w14:paraId="2D85984B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96</w:t>
            </w:r>
          </w:p>
          <w:p w14:paraId="49F612DF" w14:textId="53483342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noWrap/>
            <w:hideMark/>
          </w:tcPr>
          <w:p w14:paraId="003EC62A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279" w:type="pct"/>
            <w:vMerge w:val="restart"/>
            <w:noWrap/>
            <w:hideMark/>
          </w:tcPr>
          <w:p w14:paraId="201B4CB7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459" w:type="pct"/>
            <w:noWrap/>
            <w:hideMark/>
          </w:tcPr>
          <w:p w14:paraId="525AC210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39" w:type="pct"/>
            <w:vMerge w:val="restart"/>
            <w:noWrap/>
            <w:hideMark/>
          </w:tcPr>
          <w:p w14:paraId="7ED3BD22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48" w:type="pct"/>
            <w:noWrap/>
            <w:hideMark/>
          </w:tcPr>
          <w:p w14:paraId="1C0BB74B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856" w:type="pct"/>
            <w:vMerge w:val="restart"/>
            <w:noWrap/>
            <w:hideMark/>
          </w:tcPr>
          <w:p w14:paraId="0589327A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3.33 </w:t>
            </w:r>
          </w:p>
          <w:p w14:paraId="08836821" w14:textId="2D6FE980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683" w:type="pct"/>
            <w:vMerge w:val="restart"/>
            <w:noWrap/>
            <w:hideMark/>
          </w:tcPr>
          <w:p w14:paraId="6E064212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0.82 </w:t>
            </w:r>
          </w:p>
          <w:p w14:paraId="343E7016" w14:textId="18CC95EA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54794B" w:rsidRPr="0054794B" w14:paraId="16759BD7" w14:textId="77777777" w:rsidTr="00CF0F61">
        <w:trPr>
          <w:trHeight w:val="285"/>
        </w:trPr>
        <w:tc>
          <w:tcPr>
            <w:tcW w:w="455" w:type="pct"/>
            <w:vMerge/>
            <w:noWrap/>
            <w:hideMark/>
          </w:tcPr>
          <w:p w14:paraId="0412D47C" w14:textId="4B022D03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/>
            <w:noWrap/>
          </w:tcPr>
          <w:p w14:paraId="616E4E05" w14:textId="51710B84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" w:type="pct"/>
            <w:vMerge/>
            <w:noWrap/>
          </w:tcPr>
          <w:p w14:paraId="0585AE47" w14:textId="4B31D2CE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pct"/>
            <w:noWrap/>
          </w:tcPr>
          <w:p w14:paraId="747B8579" w14:textId="4F282B46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839" w:type="pct"/>
            <w:vMerge/>
            <w:noWrap/>
          </w:tcPr>
          <w:p w14:paraId="41BC6F30" w14:textId="13E35095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48" w:type="pct"/>
            <w:noWrap/>
            <w:hideMark/>
          </w:tcPr>
          <w:p w14:paraId="75026491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856" w:type="pct"/>
            <w:vMerge/>
            <w:noWrap/>
            <w:hideMark/>
          </w:tcPr>
          <w:p w14:paraId="77D91099" w14:textId="6D2D7FB5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83" w:type="pct"/>
            <w:vMerge/>
            <w:noWrap/>
            <w:hideMark/>
          </w:tcPr>
          <w:p w14:paraId="5D5EBC96" w14:textId="48C5F9A0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54794B" w:rsidRPr="0054794B" w14:paraId="3487EF9A" w14:textId="77777777" w:rsidTr="00CF0F61">
        <w:trPr>
          <w:trHeight w:val="285"/>
        </w:trPr>
        <w:tc>
          <w:tcPr>
            <w:tcW w:w="455" w:type="pct"/>
            <w:vMerge/>
            <w:noWrap/>
            <w:hideMark/>
          </w:tcPr>
          <w:p w14:paraId="38E83650" w14:textId="5966D02B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/>
            <w:noWrap/>
          </w:tcPr>
          <w:p w14:paraId="3F785F2C" w14:textId="07F13E6D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" w:type="pct"/>
            <w:vMerge/>
            <w:noWrap/>
          </w:tcPr>
          <w:p w14:paraId="20CE2150" w14:textId="0D3D68FC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pct"/>
            <w:noWrap/>
          </w:tcPr>
          <w:p w14:paraId="1EE0B748" w14:textId="4EB8B03C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839" w:type="pct"/>
            <w:vMerge/>
            <w:noWrap/>
          </w:tcPr>
          <w:p w14:paraId="2DE407FE" w14:textId="78D3A942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48" w:type="pct"/>
            <w:noWrap/>
            <w:hideMark/>
          </w:tcPr>
          <w:p w14:paraId="20137604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856" w:type="pct"/>
            <w:vMerge/>
            <w:noWrap/>
            <w:hideMark/>
          </w:tcPr>
          <w:p w14:paraId="25A329A8" w14:textId="64B58715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83" w:type="pct"/>
            <w:vMerge/>
            <w:noWrap/>
            <w:hideMark/>
          </w:tcPr>
          <w:p w14:paraId="7F81E054" w14:textId="35080A6D" w:rsidR="0054794B" w:rsidRPr="0054794B" w:rsidRDefault="0054794B" w:rsidP="0054794B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54794B" w:rsidRPr="0054794B" w14:paraId="14BCB6CF" w14:textId="77777777" w:rsidTr="00CF0F61">
        <w:trPr>
          <w:trHeight w:val="285"/>
        </w:trPr>
        <w:tc>
          <w:tcPr>
            <w:tcW w:w="455" w:type="pct"/>
            <w:vMerge/>
            <w:noWrap/>
            <w:hideMark/>
          </w:tcPr>
          <w:p w14:paraId="5DFFAECD" w14:textId="38FC9F86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/>
            <w:noWrap/>
          </w:tcPr>
          <w:p w14:paraId="34E1CFBB" w14:textId="6B5D71A4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" w:type="pct"/>
            <w:vMerge/>
            <w:noWrap/>
          </w:tcPr>
          <w:p w14:paraId="6387A93C" w14:textId="16AFA519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pct"/>
            <w:noWrap/>
          </w:tcPr>
          <w:p w14:paraId="6674518A" w14:textId="28B5823D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160</w:t>
            </w:r>
          </w:p>
        </w:tc>
        <w:tc>
          <w:tcPr>
            <w:tcW w:w="839" w:type="pct"/>
            <w:vMerge/>
            <w:noWrap/>
          </w:tcPr>
          <w:p w14:paraId="176906CF" w14:textId="4CF49BE3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48" w:type="pct"/>
            <w:noWrap/>
            <w:hideMark/>
          </w:tcPr>
          <w:p w14:paraId="3336E75A" w14:textId="77777777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856" w:type="pct"/>
            <w:vMerge/>
            <w:noWrap/>
            <w:hideMark/>
          </w:tcPr>
          <w:p w14:paraId="5C562B5B" w14:textId="6160136A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83" w:type="pct"/>
            <w:vMerge/>
            <w:noWrap/>
            <w:hideMark/>
          </w:tcPr>
          <w:p w14:paraId="70CA1CB8" w14:textId="368F6F69" w:rsidR="0054794B" w:rsidRPr="0054794B" w:rsidRDefault="0054794B" w:rsidP="0054794B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CF0F61" w:rsidRPr="0054794B" w14:paraId="134B4481" w14:textId="77777777" w:rsidTr="00CF0F61">
        <w:trPr>
          <w:trHeight w:val="285"/>
        </w:trPr>
        <w:tc>
          <w:tcPr>
            <w:tcW w:w="455" w:type="pct"/>
            <w:vMerge w:val="restart"/>
            <w:noWrap/>
            <w:hideMark/>
          </w:tcPr>
          <w:p w14:paraId="6AD3F637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96</w:t>
            </w:r>
          </w:p>
          <w:p w14:paraId="609990CB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 w:val="restart"/>
            <w:noWrap/>
            <w:hideMark/>
          </w:tcPr>
          <w:p w14:paraId="7E549C7A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279" w:type="pct"/>
            <w:vMerge w:val="restart"/>
            <w:noWrap/>
            <w:hideMark/>
          </w:tcPr>
          <w:p w14:paraId="0F03E145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459" w:type="pct"/>
            <w:noWrap/>
            <w:hideMark/>
          </w:tcPr>
          <w:p w14:paraId="22E5CBBD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839" w:type="pct"/>
            <w:vMerge w:val="restart"/>
            <w:noWrap/>
            <w:hideMark/>
          </w:tcPr>
          <w:p w14:paraId="64C5E9EC" w14:textId="3D124406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N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one</w:t>
            </w:r>
          </w:p>
        </w:tc>
        <w:tc>
          <w:tcPr>
            <w:tcW w:w="948" w:type="pct"/>
            <w:noWrap/>
            <w:hideMark/>
          </w:tcPr>
          <w:p w14:paraId="17AC01E4" w14:textId="05F071CD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CF0F61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856" w:type="pct"/>
            <w:vMerge w:val="restart"/>
            <w:noWrap/>
            <w:hideMark/>
          </w:tcPr>
          <w:p w14:paraId="3CD144AC" w14:textId="33F2911C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1.67</w:t>
            </w: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434440D8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683" w:type="pct"/>
            <w:vMerge w:val="restart"/>
            <w:noWrap/>
            <w:hideMark/>
          </w:tcPr>
          <w:p w14:paraId="2C786773" w14:textId="5385F97E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0.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</w:t>
            </w: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22257D79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CF0F61" w:rsidRPr="0054794B" w14:paraId="5BF087AB" w14:textId="77777777" w:rsidTr="00CF0F61">
        <w:trPr>
          <w:trHeight w:val="285"/>
        </w:trPr>
        <w:tc>
          <w:tcPr>
            <w:tcW w:w="455" w:type="pct"/>
            <w:vMerge/>
            <w:noWrap/>
            <w:hideMark/>
          </w:tcPr>
          <w:p w14:paraId="498FCF85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/>
            <w:noWrap/>
          </w:tcPr>
          <w:p w14:paraId="2D19062C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" w:type="pct"/>
            <w:vMerge/>
            <w:noWrap/>
          </w:tcPr>
          <w:p w14:paraId="340E8C31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pct"/>
            <w:noWrap/>
          </w:tcPr>
          <w:p w14:paraId="2D251536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839" w:type="pct"/>
            <w:vMerge/>
            <w:noWrap/>
          </w:tcPr>
          <w:p w14:paraId="02AB7131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48" w:type="pct"/>
            <w:noWrap/>
            <w:hideMark/>
          </w:tcPr>
          <w:p w14:paraId="06221D9A" w14:textId="68C6CBAC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CF0F61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856" w:type="pct"/>
            <w:vMerge/>
            <w:noWrap/>
            <w:hideMark/>
          </w:tcPr>
          <w:p w14:paraId="65D64448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83" w:type="pct"/>
            <w:vMerge/>
            <w:noWrap/>
            <w:hideMark/>
          </w:tcPr>
          <w:p w14:paraId="68067CD9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CF0F61" w:rsidRPr="0054794B" w14:paraId="76C45561" w14:textId="77777777" w:rsidTr="00CF0F61">
        <w:trPr>
          <w:trHeight w:val="285"/>
        </w:trPr>
        <w:tc>
          <w:tcPr>
            <w:tcW w:w="455" w:type="pct"/>
            <w:vMerge/>
            <w:noWrap/>
            <w:hideMark/>
          </w:tcPr>
          <w:p w14:paraId="3591881C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/>
            <w:noWrap/>
          </w:tcPr>
          <w:p w14:paraId="2B1F5D9C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" w:type="pct"/>
            <w:vMerge/>
            <w:noWrap/>
          </w:tcPr>
          <w:p w14:paraId="6D56EF6D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pct"/>
            <w:noWrap/>
          </w:tcPr>
          <w:p w14:paraId="3B2C2CEC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839" w:type="pct"/>
            <w:vMerge/>
            <w:noWrap/>
          </w:tcPr>
          <w:p w14:paraId="28C42B2F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48" w:type="pct"/>
            <w:noWrap/>
            <w:hideMark/>
          </w:tcPr>
          <w:p w14:paraId="08B96E90" w14:textId="31823D11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CF0F61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856" w:type="pct"/>
            <w:vMerge/>
            <w:noWrap/>
            <w:hideMark/>
          </w:tcPr>
          <w:p w14:paraId="4CD33E89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83" w:type="pct"/>
            <w:vMerge/>
            <w:noWrap/>
            <w:hideMark/>
          </w:tcPr>
          <w:p w14:paraId="5F12FEC3" w14:textId="77777777" w:rsidR="00CF0F61" w:rsidRPr="0054794B" w:rsidRDefault="00CF0F61" w:rsidP="00CF0F61">
            <w:pPr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CF0F61" w:rsidRPr="0054794B" w14:paraId="3CFCE64F" w14:textId="77777777" w:rsidTr="00CF0F61">
        <w:trPr>
          <w:trHeight w:val="285"/>
        </w:trPr>
        <w:tc>
          <w:tcPr>
            <w:tcW w:w="455" w:type="pct"/>
            <w:vMerge/>
            <w:noWrap/>
            <w:hideMark/>
          </w:tcPr>
          <w:p w14:paraId="650C6292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1" w:type="pct"/>
            <w:vMerge/>
            <w:noWrap/>
          </w:tcPr>
          <w:p w14:paraId="272E7074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" w:type="pct"/>
            <w:vMerge/>
            <w:noWrap/>
          </w:tcPr>
          <w:p w14:paraId="3B9CDDD2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59" w:type="pct"/>
            <w:noWrap/>
          </w:tcPr>
          <w:p w14:paraId="0BF6864D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54794B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160</w:t>
            </w:r>
          </w:p>
        </w:tc>
        <w:tc>
          <w:tcPr>
            <w:tcW w:w="839" w:type="pct"/>
            <w:vMerge/>
            <w:noWrap/>
          </w:tcPr>
          <w:p w14:paraId="0B8AF69E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48" w:type="pct"/>
            <w:noWrap/>
            <w:hideMark/>
          </w:tcPr>
          <w:p w14:paraId="6D23B92D" w14:textId="3F73BC63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CF0F61"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  <w:t>96</w:t>
            </w:r>
          </w:p>
        </w:tc>
        <w:tc>
          <w:tcPr>
            <w:tcW w:w="856" w:type="pct"/>
            <w:vMerge/>
            <w:noWrap/>
            <w:hideMark/>
          </w:tcPr>
          <w:p w14:paraId="0E83F2E1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83" w:type="pct"/>
            <w:vMerge/>
            <w:noWrap/>
            <w:hideMark/>
          </w:tcPr>
          <w:p w14:paraId="77095B35" w14:textId="77777777" w:rsidR="00CF0F61" w:rsidRPr="0054794B" w:rsidRDefault="00CF0F61" w:rsidP="00CF0F61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</w:tbl>
    <w:p w14:paraId="4D1C2776" w14:textId="77777777" w:rsidR="00CF0F61" w:rsidRDefault="00CF0F61" w:rsidP="00CF0F61">
      <w:pPr>
        <w:rPr>
          <w:rFonts w:ascii="Times New Roman" w:hAnsi="Times New Roman" w:cs="Times New Roman"/>
        </w:rPr>
      </w:pPr>
    </w:p>
    <w:p w14:paraId="4E58DE16" w14:textId="6567EE46" w:rsidR="009252B9" w:rsidRDefault="00CC7B17" w:rsidP="00CC7B1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F2CEF96" wp14:editId="5F1D7D52">
            <wp:extent cx="2422510" cy="1900008"/>
            <wp:effectExtent l="0" t="0" r="0" b="5080"/>
            <wp:docPr id="20506244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6244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5537" cy="1910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40779" w14:textId="6D827FFE" w:rsidR="00CC7B17" w:rsidRPr="00CC7B17" w:rsidRDefault="00CC7B17" w:rsidP="00CC7B17">
      <w:pPr>
        <w:jc w:val="center"/>
        <w:rPr>
          <w:rFonts w:ascii="Times New Roman" w:hAnsi="Times New Roman" w:cs="Times New Roman"/>
          <w:b/>
          <w:bCs/>
        </w:rPr>
      </w:pPr>
      <w:r w:rsidRPr="00CC7B17">
        <w:rPr>
          <w:rFonts w:ascii="Times New Roman" w:hAnsi="Times New Roman" w:cs="Times New Roman" w:hint="eastAsia"/>
          <w:b/>
          <w:bCs/>
        </w:rPr>
        <w:t xml:space="preserve">Figure II Simulation results for </w:t>
      </w:r>
      <w:r w:rsidRPr="00CC7B17">
        <w:rPr>
          <w:rFonts w:ascii="Times New Roman" w:hAnsi="Times New Roman" w:cs="Times New Roman"/>
          <w:b/>
          <w:bCs/>
        </w:rPr>
        <w:t>different</w:t>
      </w:r>
      <w:r w:rsidRPr="00CC7B17">
        <w:rPr>
          <w:rFonts w:ascii="Times New Roman" w:hAnsi="Times New Roman" w:cs="Times New Roman" w:hint="eastAsia"/>
          <w:b/>
          <w:bCs/>
        </w:rPr>
        <w:t xml:space="preserve"> BLF</w:t>
      </w:r>
    </w:p>
    <w:p w14:paraId="362FBF5A" w14:textId="77777777" w:rsidR="00CE3A66" w:rsidRDefault="00CE3A66" w:rsidP="004A62FC">
      <w:pPr>
        <w:rPr>
          <w:rFonts w:ascii="Times New Roman" w:hAnsi="Times New Roman" w:cs="Times New Roman"/>
        </w:rPr>
      </w:pPr>
    </w:p>
    <w:p w14:paraId="117FD80B" w14:textId="3DC77506" w:rsidR="00CF35E0" w:rsidRPr="00CF35E0" w:rsidRDefault="00CE3A66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simulation results shows that the BLER curves are similar if the reference data rate is same</w:t>
      </w:r>
      <w:r w:rsidR="00CF35E0">
        <w:rPr>
          <w:rFonts w:ascii="Times New Roman" w:hAnsi="Times New Roman" w:cs="Times New Roman" w:hint="eastAsia"/>
        </w:rPr>
        <w:t xml:space="preserve">. </w:t>
      </w:r>
      <w:r w:rsidR="00CF35E0">
        <w:rPr>
          <w:rFonts w:ascii="Times New Roman" w:hAnsi="Times New Roman" w:cs="Times New Roman"/>
        </w:rPr>
        <w:t>I</w:t>
      </w:r>
      <w:r w:rsidR="00CF35E0">
        <w:rPr>
          <w:rFonts w:ascii="Times New Roman" w:hAnsi="Times New Roman" w:cs="Times New Roman" w:hint="eastAsia"/>
        </w:rPr>
        <w:t xml:space="preserve">n addition, the cases without FEC have better performance and reason here is </w:t>
      </w:r>
      <w:r w:rsidR="00CF35E0">
        <w:rPr>
          <w:rFonts w:ascii="Times New Roman" w:hAnsi="Times New Roman" w:cs="Times New Roman"/>
        </w:rPr>
        <w:t>without</w:t>
      </w:r>
      <w:r w:rsidR="00CF35E0">
        <w:rPr>
          <w:rFonts w:ascii="Times New Roman" w:hAnsi="Times New Roman" w:cs="Times New Roman" w:hint="eastAsia"/>
        </w:rPr>
        <w:t xml:space="preserve"> FEC case have lower reference data rate </w:t>
      </w:r>
      <w:r w:rsidR="00CF35E0">
        <w:rPr>
          <w:rFonts w:ascii="Times New Roman" w:hAnsi="Times New Roman" w:cs="Times New Roman"/>
        </w:rPr>
        <w:t>which</w:t>
      </w:r>
      <w:r w:rsidR="00CF35E0">
        <w:rPr>
          <w:rFonts w:ascii="Times New Roman" w:hAnsi="Times New Roman" w:cs="Times New Roman" w:hint="eastAsia"/>
        </w:rPr>
        <w:t xml:space="preserve"> means the </w:t>
      </w:r>
      <w:r w:rsidR="00CF35E0">
        <w:rPr>
          <w:rFonts w:ascii="Times New Roman" w:hAnsi="Times New Roman" w:cs="Times New Roman"/>
        </w:rPr>
        <w:t>bandwidth</w:t>
      </w:r>
      <w:r w:rsidR="00CF35E0">
        <w:rPr>
          <w:rFonts w:ascii="Times New Roman" w:hAnsi="Times New Roman" w:cs="Times New Roman" w:hint="eastAsia"/>
        </w:rPr>
        <w:t xml:space="preserve"> will be smaller (around 7kHz, only half of 15kHz), so even all cases above reach </w:t>
      </w:r>
      <w:r w:rsidR="00997274">
        <w:rPr>
          <w:rFonts w:ascii="Times New Roman" w:hAnsi="Times New Roman" w:cs="Times New Roman" w:hint="eastAsia"/>
        </w:rPr>
        <w:t xml:space="preserve">around </w:t>
      </w:r>
      <w:r w:rsidR="00CF35E0">
        <w:rPr>
          <w:rFonts w:ascii="Times New Roman" w:hAnsi="Times New Roman" w:cs="Times New Roman" w:hint="eastAsia"/>
        </w:rPr>
        <w:lastRenderedPageBreak/>
        <w:t xml:space="preserve">1kbps total data rate, the SNR should base on the </w:t>
      </w:r>
      <w:r w:rsidR="00997274">
        <w:rPr>
          <w:rFonts w:ascii="Times New Roman" w:hAnsi="Times New Roman" w:cs="Times New Roman" w:hint="eastAsia"/>
        </w:rPr>
        <w:t xml:space="preserve">cases that </w:t>
      </w:r>
      <w:r w:rsidR="00CF35E0">
        <w:rPr>
          <w:rFonts w:ascii="Times New Roman" w:hAnsi="Times New Roman" w:cs="Times New Roman" w:hint="eastAsia"/>
        </w:rPr>
        <w:t>bandwidth</w:t>
      </w:r>
      <w:r w:rsidR="00997274">
        <w:rPr>
          <w:rFonts w:ascii="Times New Roman" w:hAnsi="Times New Roman" w:cs="Times New Roman" w:hint="eastAsia"/>
        </w:rPr>
        <w:t xml:space="preserve"> is</w:t>
      </w:r>
      <w:r w:rsidR="00CF35E0">
        <w:rPr>
          <w:rFonts w:ascii="Times New Roman" w:hAnsi="Times New Roman" w:cs="Times New Roman" w:hint="eastAsia"/>
        </w:rPr>
        <w:t xml:space="preserve"> close to 15kHz, i.e., 0 dB.</w:t>
      </w:r>
    </w:p>
    <w:p w14:paraId="27A91D72" w14:textId="3DD0E221" w:rsidR="00CE3A66" w:rsidRDefault="00CE3A66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5C75B2BB" w14:textId="7B3DA502" w:rsidR="001A25FD" w:rsidRPr="00CF35E0" w:rsidRDefault="004917EB" w:rsidP="004A62FC">
      <w:pPr>
        <w:rPr>
          <w:rFonts w:ascii="Times New Roman" w:hAnsi="Times New Roman" w:cs="Times New Roman"/>
          <w:b/>
          <w:bCs/>
        </w:rPr>
      </w:pPr>
      <w:r w:rsidRPr="00CF35E0">
        <w:rPr>
          <w:rFonts w:ascii="Times New Roman" w:hAnsi="Times New Roman" w:cs="Times New Roman"/>
          <w:b/>
          <w:bCs/>
        </w:rPr>
        <w:t>O</w:t>
      </w:r>
      <w:r w:rsidRPr="00CF35E0">
        <w:rPr>
          <w:rFonts w:ascii="Times New Roman" w:hAnsi="Times New Roman" w:cs="Times New Roman" w:hint="eastAsia"/>
          <w:b/>
          <w:bCs/>
        </w:rPr>
        <w:t xml:space="preserve">bservation </w:t>
      </w:r>
      <w:r w:rsidR="00CF35E0" w:rsidRPr="00CF35E0">
        <w:rPr>
          <w:rFonts w:ascii="Times New Roman" w:hAnsi="Times New Roman" w:cs="Times New Roman" w:hint="eastAsia"/>
          <w:b/>
          <w:bCs/>
        </w:rPr>
        <w:t>5</w:t>
      </w:r>
      <w:r w:rsidRPr="00CF35E0">
        <w:rPr>
          <w:rFonts w:ascii="Times New Roman" w:hAnsi="Times New Roman" w:cs="Times New Roman" w:hint="eastAsia"/>
          <w:b/>
          <w:bCs/>
        </w:rPr>
        <w:t xml:space="preserve">: For different BLF, the SNR@10% BLER is same if the </w:t>
      </w:r>
      <w:r w:rsidR="00CE3A66" w:rsidRPr="00CF35E0">
        <w:rPr>
          <w:rFonts w:ascii="Times New Roman" w:hAnsi="Times New Roman" w:cs="Times New Roman" w:hint="eastAsia"/>
          <w:b/>
          <w:bCs/>
        </w:rPr>
        <w:t xml:space="preserve">reference </w:t>
      </w:r>
      <w:r w:rsidRPr="00CF35E0">
        <w:rPr>
          <w:rFonts w:ascii="Times New Roman" w:hAnsi="Times New Roman" w:cs="Times New Roman" w:hint="eastAsia"/>
          <w:b/>
          <w:bCs/>
        </w:rPr>
        <w:t xml:space="preserve">data rate keeps unchanged. </w:t>
      </w:r>
    </w:p>
    <w:p w14:paraId="0B2D0951" w14:textId="77777777" w:rsidR="0050423D" w:rsidRDefault="0050423D" w:rsidP="004A62FC">
      <w:pPr>
        <w:rPr>
          <w:rFonts w:ascii="Times New Roman" w:hAnsi="Times New Roman" w:cs="Times New Roman"/>
        </w:rPr>
      </w:pPr>
    </w:p>
    <w:p w14:paraId="2277395B" w14:textId="1939448D" w:rsidR="00B0551C" w:rsidRPr="00CF35E0" w:rsidRDefault="00B0551C" w:rsidP="004A62FC">
      <w:pPr>
        <w:rPr>
          <w:rFonts w:ascii="Times New Roman" w:hAnsi="Times New Roman" w:cs="Times New Roman"/>
          <w:b/>
          <w:bCs/>
        </w:rPr>
      </w:pPr>
      <w:r w:rsidRPr="00CF35E0">
        <w:rPr>
          <w:rFonts w:ascii="Times New Roman" w:hAnsi="Times New Roman" w:cs="Times New Roman"/>
          <w:b/>
          <w:bCs/>
        </w:rPr>
        <w:t>P</w:t>
      </w:r>
      <w:r w:rsidRPr="00CF35E0">
        <w:rPr>
          <w:rFonts w:ascii="Times New Roman" w:hAnsi="Times New Roman" w:cs="Times New Roman" w:hint="eastAsia"/>
          <w:b/>
          <w:bCs/>
        </w:rPr>
        <w:t>roposal 5: Consider the 0 dB SNR as the starting point for 15kHz D2R REFSENS.</w:t>
      </w:r>
    </w:p>
    <w:p w14:paraId="18DF38EE" w14:textId="77777777" w:rsidR="008D0CF7" w:rsidRDefault="008D0CF7" w:rsidP="004A62FC">
      <w:pPr>
        <w:rPr>
          <w:rFonts w:ascii="Times New Roman" w:hAnsi="Times New Roman" w:cs="Times New Roman"/>
        </w:rPr>
      </w:pPr>
    </w:p>
    <w:p w14:paraId="791600AE" w14:textId="605F1522" w:rsidR="00853A64" w:rsidRPr="00540D7D" w:rsidRDefault="00CF35E0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nother issue in REFSENS evaluation is the value of </w:t>
      </w:r>
      <w:r w:rsidR="00853A64">
        <w:rPr>
          <w:rFonts w:ascii="Times New Roman" w:hAnsi="Times New Roman" w:cs="Times New Roman" w:hint="eastAsia"/>
        </w:rPr>
        <w:t>d</w:t>
      </w:r>
      <w:r w:rsidR="00853A64" w:rsidRPr="00853A64">
        <w:rPr>
          <w:rFonts w:ascii="Times New Roman" w:hAnsi="Times New Roman" w:cs="Times New Roman"/>
        </w:rPr>
        <w:t>esens target</w:t>
      </w:r>
      <w:r w:rsidR="00853A64">
        <w:rPr>
          <w:rFonts w:ascii="Times New Roman" w:hAnsi="Times New Roman" w:cs="Times New Roman" w:hint="eastAsia"/>
        </w:rPr>
        <w:t xml:space="preserve"> which is the </w:t>
      </w:r>
      <w:r w:rsidR="00853A64">
        <w:rPr>
          <w:rFonts w:ascii="Times New Roman" w:hAnsi="Times New Roman" w:cs="Times New Roman"/>
        </w:rPr>
        <w:t>performance</w:t>
      </w:r>
      <w:r w:rsidR="00853A64">
        <w:rPr>
          <w:rFonts w:ascii="Times New Roman" w:hAnsi="Times New Roman" w:cs="Times New Roman" w:hint="eastAsia"/>
        </w:rPr>
        <w:t xml:space="preserve"> degradation due to the </w:t>
      </w:r>
      <w:r w:rsidR="00853A64">
        <w:rPr>
          <w:rFonts w:ascii="Times New Roman" w:hAnsi="Times New Roman" w:cs="Times New Roman"/>
        </w:rPr>
        <w:t>impact</w:t>
      </w:r>
      <w:r w:rsidR="00853A64">
        <w:rPr>
          <w:rFonts w:ascii="Times New Roman" w:hAnsi="Times New Roman" w:cs="Times New Roman" w:hint="eastAsia"/>
        </w:rPr>
        <w:t xml:space="preserve"> of CW. In R19, the CW is outside of </w:t>
      </w:r>
      <w:r w:rsidR="00B816AD">
        <w:rPr>
          <w:rFonts w:ascii="Times New Roman" w:hAnsi="Times New Roman" w:cs="Times New Roman" w:hint="eastAsia"/>
        </w:rPr>
        <w:t>topology</w:t>
      </w:r>
      <w:r w:rsidR="005C1689">
        <w:rPr>
          <w:rFonts w:ascii="Times New Roman" w:hAnsi="Times New Roman" w:cs="Times New Roman" w:hint="eastAsia"/>
        </w:rPr>
        <w:t xml:space="preserve"> which means the CW </w:t>
      </w:r>
      <w:r w:rsidR="005C1689">
        <w:rPr>
          <w:rFonts w:ascii="Times New Roman" w:hAnsi="Times New Roman" w:cs="Times New Roman"/>
        </w:rPr>
        <w:t>signal</w:t>
      </w:r>
      <w:r w:rsidR="005C1689">
        <w:rPr>
          <w:rFonts w:ascii="Times New Roman" w:hAnsi="Times New Roman" w:cs="Times New Roman" w:hint="eastAsia"/>
        </w:rPr>
        <w:t xml:space="preserve"> is non-correlated to the LO in D2R down-conversion, </w:t>
      </w:r>
      <w:r w:rsidR="005C1689">
        <w:rPr>
          <w:rFonts w:ascii="Times New Roman" w:hAnsi="Times New Roman" w:cs="Times New Roman"/>
        </w:rPr>
        <w:t>which</w:t>
      </w:r>
      <w:r w:rsidR="005C1689">
        <w:rPr>
          <w:rFonts w:ascii="Times New Roman" w:hAnsi="Times New Roman" w:cs="Times New Roman" w:hint="eastAsia"/>
        </w:rPr>
        <w:t xml:space="preserve"> make it is quite hard to be cancelled. In Figure II</w:t>
      </w:r>
      <w:r w:rsidR="00540D7D">
        <w:rPr>
          <w:rFonts w:ascii="Times New Roman" w:hAnsi="Times New Roman" w:cs="Times New Roman" w:hint="eastAsia"/>
        </w:rPr>
        <w:t xml:space="preserve">I, we provide the simulation results for </w:t>
      </w:r>
      <w:r w:rsidR="00540D7D">
        <w:rPr>
          <w:rFonts w:ascii="Times New Roman" w:hAnsi="Times New Roman" w:cs="Times New Roman"/>
        </w:rPr>
        <w:t>different</w:t>
      </w:r>
      <w:r w:rsidR="00540D7D">
        <w:rPr>
          <w:rFonts w:ascii="Times New Roman" w:hAnsi="Times New Roman" w:cs="Times New Roman" w:hint="eastAsia"/>
        </w:rPr>
        <w:t xml:space="preserve"> BLF when phase noise exist</w:t>
      </w:r>
      <w:r w:rsidR="00EC5D04">
        <w:rPr>
          <w:rFonts w:ascii="Times New Roman" w:hAnsi="Times New Roman" w:cs="Times New Roman" w:hint="eastAsia"/>
        </w:rPr>
        <w:t>s</w:t>
      </w:r>
      <w:r w:rsidR="00540D7D">
        <w:rPr>
          <w:rFonts w:ascii="Times New Roman" w:hAnsi="Times New Roman" w:cs="Times New Roman" w:hint="eastAsia"/>
        </w:rPr>
        <w:t>.</w:t>
      </w:r>
    </w:p>
    <w:p w14:paraId="497E3812" w14:textId="1B1DC6C4" w:rsidR="008D0CF7" w:rsidRDefault="00EC5D04" w:rsidP="00EC5D04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4BB9CE3" wp14:editId="5E7C339F">
            <wp:extent cx="2444178" cy="2016568"/>
            <wp:effectExtent l="0" t="0" r="0" b="3175"/>
            <wp:docPr id="124065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654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2496" cy="2023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C474A7" wp14:editId="64BBFE75">
            <wp:extent cx="2435522" cy="1997512"/>
            <wp:effectExtent l="0" t="0" r="3175" b="3175"/>
            <wp:docPr id="19980822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0822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41595" cy="2002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577A5" w14:textId="1A605CAC" w:rsidR="00EC5D04" w:rsidRPr="00EC5D04" w:rsidRDefault="00EC5D04" w:rsidP="00EC5D04">
      <w:pPr>
        <w:jc w:val="center"/>
        <w:rPr>
          <w:rFonts w:ascii="Times New Roman" w:hAnsi="Times New Roman" w:cs="Times New Roman"/>
          <w:b/>
          <w:bCs/>
        </w:rPr>
      </w:pPr>
      <w:r w:rsidRPr="00EC5D04">
        <w:rPr>
          <w:rFonts w:ascii="Times New Roman" w:hAnsi="Times New Roman" w:cs="Times New Roman" w:hint="eastAsia"/>
          <w:b/>
          <w:bCs/>
        </w:rPr>
        <w:t>Figure III impact of phase for 15kHz D2R</w:t>
      </w:r>
      <w:r>
        <w:rPr>
          <w:rFonts w:ascii="Times New Roman" w:hAnsi="Times New Roman" w:cs="Times New Roman" w:hint="eastAsia"/>
          <w:b/>
          <w:bCs/>
        </w:rPr>
        <w:t xml:space="preserve"> (SFO is disabled)</w:t>
      </w:r>
    </w:p>
    <w:p w14:paraId="2EACBDE6" w14:textId="145651DF" w:rsidR="00EC5D04" w:rsidRPr="00EB4A50" w:rsidRDefault="00EB4A50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phase noise in TR38.803 Example 2 is used in the simulation and further scaled to 900MHz, and the results shows that the impact of phase noise is highly related to the BLF.</w:t>
      </w:r>
    </w:p>
    <w:p w14:paraId="67DBE75A" w14:textId="7DCFF9BD" w:rsidR="008D0CF7" w:rsidRPr="00997274" w:rsidRDefault="008D0CF7" w:rsidP="004A62FC">
      <w:pPr>
        <w:rPr>
          <w:rFonts w:ascii="Times New Roman" w:hAnsi="Times New Roman" w:cs="Times New Roman"/>
          <w:b/>
          <w:bCs/>
        </w:rPr>
      </w:pPr>
      <w:r w:rsidRPr="00997274">
        <w:rPr>
          <w:rFonts w:ascii="Times New Roman" w:hAnsi="Times New Roman" w:cs="Times New Roman"/>
          <w:b/>
          <w:bCs/>
        </w:rPr>
        <w:t>O</w:t>
      </w:r>
      <w:r w:rsidRPr="00997274">
        <w:rPr>
          <w:rFonts w:ascii="Times New Roman" w:hAnsi="Times New Roman" w:cs="Times New Roman" w:hint="eastAsia"/>
          <w:b/>
          <w:bCs/>
        </w:rPr>
        <w:t xml:space="preserve">bservation </w:t>
      </w:r>
      <w:r w:rsidR="00997274">
        <w:rPr>
          <w:rFonts w:ascii="Times New Roman" w:hAnsi="Times New Roman" w:cs="Times New Roman" w:hint="eastAsia"/>
          <w:b/>
          <w:bCs/>
        </w:rPr>
        <w:t>6</w:t>
      </w:r>
      <w:r w:rsidRPr="00997274">
        <w:rPr>
          <w:rFonts w:ascii="Times New Roman" w:hAnsi="Times New Roman" w:cs="Times New Roman" w:hint="eastAsia"/>
          <w:b/>
          <w:bCs/>
        </w:rPr>
        <w:t xml:space="preserve">: The </w:t>
      </w:r>
      <w:r w:rsidRPr="00997274">
        <w:rPr>
          <w:rFonts w:ascii="Times New Roman" w:hAnsi="Times New Roman" w:cs="Times New Roman"/>
          <w:b/>
          <w:bCs/>
        </w:rPr>
        <w:t>impact</w:t>
      </w:r>
      <w:r w:rsidRPr="00997274">
        <w:rPr>
          <w:rFonts w:ascii="Times New Roman" w:hAnsi="Times New Roman" w:cs="Times New Roman" w:hint="eastAsia"/>
          <w:b/>
          <w:bCs/>
        </w:rPr>
        <w:t xml:space="preserve"> of phase noise will be more </w:t>
      </w:r>
      <w:r w:rsidRPr="00997274">
        <w:rPr>
          <w:rFonts w:ascii="Times New Roman" w:hAnsi="Times New Roman" w:cs="Times New Roman"/>
          <w:b/>
          <w:bCs/>
        </w:rPr>
        <w:t>significant</w:t>
      </w:r>
      <w:r w:rsidRPr="00997274">
        <w:rPr>
          <w:rFonts w:ascii="Times New Roman" w:hAnsi="Times New Roman" w:cs="Times New Roman" w:hint="eastAsia"/>
          <w:b/>
          <w:bCs/>
        </w:rPr>
        <w:t xml:space="preserve"> when the BLF is smaller.</w:t>
      </w:r>
    </w:p>
    <w:p w14:paraId="23DB380B" w14:textId="77777777" w:rsidR="00277009" w:rsidRDefault="00277009" w:rsidP="004A62FC">
      <w:pPr>
        <w:rPr>
          <w:rFonts w:ascii="Times New Roman" w:hAnsi="Times New Roman" w:cs="Times New Roman"/>
        </w:rPr>
      </w:pPr>
    </w:p>
    <w:p w14:paraId="1415CE2F" w14:textId="0F1BCC2F" w:rsidR="00853A64" w:rsidRDefault="00853A64" w:rsidP="004A62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ased on the analysis above, the degradation due to CW need further coordinate with RAN1 and pending on the RAN1 conclusion of the small frequency shift.</w:t>
      </w:r>
    </w:p>
    <w:p w14:paraId="2A994C57" w14:textId="593A783C" w:rsidR="001A25FD" w:rsidRPr="00853A64" w:rsidRDefault="001A25FD" w:rsidP="004A62FC">
      <w:pPr>
        <w:rPr>
          <w:rFonts w:ascii="Times New Roman" w:hAnsi="Times New Roman" w:cs="Times New Roman"/>
          <w:b/>
          <w:bCs/>
        </w:rPr>
      </w:pPr>
      <w:r w:rsidRPr="00853A64">
        <w:rPr>
          <w:rFonts w:ascii="Times New Roman" w:hAnsi="Times New Roman" w:cs="Times New Roman"/>
          <w:b/>
          <w:bCs/>
        </w:rPr>
        <w:t>P</w:t>
      </w:r>
      <w:r w:rsidRPr="00853A64">
        <w:rPr>
          <w:rFonts w:ascii="Times New Roman" w:hAnsi="Times New Roman" w:cs="Times New Roman" w:hint="eastAsia"/>
          <w:b/>
          <w:bCs/>
        </w:rPr>
        <w:t xml:space="preserve">roposal </w:t>
      </w:r>
      <w:r w:rsidR="00B0551C" w:rsidRPr="00853A64">
        <w:rPr>
          <w:rFonts w:ascii="Times New Roman" w:hAnsi="Times New Roman" w:cs="Times New Roman" w:hint="eastAsia"/>
          <w:b/>
          <w:bCs/>
        </w:rPr>
        <w:t>6</w:t>
      </w:r>
      <w:r w:rsidRPr="00853A64">
        <w:rPr>
          <w:rFonts w:ascii="Times New Roman" w:hAnsi="Times New Roman" w:cs="Times New Roman" w:hint="eastAsia"/>
          <w:b/>
          <w:bCs/>
        </w:rPr>
        <w:t>: The impact of CW (</w:t>
      </w:r>
      <w:r w:rsidR="009E5225" w:rsidRPr="00853A64">
        <w:rPr>
          <w:rFonts w:ascii="Times New Roman" w:hAnsi="Times New Roman" w:cs="Times New Roman" w:hint="eastAsia"/>
          <w:b/>
          <w:bCs/>
        </w:rPr>
        <w:t>e.g</w:t>
      </w:r>
      <w:r w:rsidRPr="00853A64">
        <w:rPr>
          <w:rFonts w:ascii="Times New Roman" w:hAnsi="Times New Roman" w:cs="Times New Roman" w:hint="eastAsia"/>
          <w:b/>
          <w:bCs/>
        </w:rPr>
        <w:t xml:space="preserve">., phase noise) is related to the minimum small frequency shift </w:t>
      </w:r>
      <w:r w:rsidRPr="00853A64">
        <w:rPr>
          <w:rFonts w:ascii="Times New Roman" w:hAnsi="Times New Roman" w:cs="Times New Roman"/>
          <w:b/>
          <w:bCs/>
        </w:rPr>
        <w:t>which</w:t>
      </w:r>
      <w:r w:rsidR="00B0551C" w:rsidRPr="00853A64">
        <w:rPr>
          <w:rFonts w:ascii="Times New Roman" w:hAnsi="Times New Roman" w:cs="Times New Roman" w:hint="eastAsia"/>
          <w:b/>
          <w:bCs/>
        </w:rPr>
        <w:t xml:space="preserve"> need to be</w:t>
      </w:r>
      <w:r w:rsidRPr="00853A64">
        <w:rPr>
          <w:rFonts w:ascii="Times New Roman" w:hAnsi="Times New Roman" w:cs="Times New Roman" w:hint="eastAsia"/>
          <w:b/>
          <w:bCs/>
        </w:rPr>
        <w:t xml:space="preserve"> pending on RAN1 progress.</w:t>
      </w:r>
    </w:p>
    <w:p w14:paraId="1FCB412A" w14:textId="2E0A5A05" w:rsidR="00D8281A" w:rsidRPr="00DA3FD4" w:rsidRDefault="0040353F" w:rsidP="00D8281A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00063F46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O</w:t>
      </w:r>
      <w:r w:rsidRPr="00DA3FD4">
        <w:rPr>
          <w:rFonts w:ascii="Times New Roman" w:hAnsi="Times New Roman" w:cs="Times New Roman" w:hint="eastAsia"/>
          <w:b/>
          <w:bCs/>
        </w:rPr>
        <w:t>bservation 1</w:t>
      </w:r>
      <w:r w:rsidRPr="00DA3FD4">
        <w:rPr>
          <w:rFonts w:ascii="Times New Roman" w:hAnsi="Times New Roman" w:cs="Times New Roman" w:hint="eastAsia"/>
        </w:rPr>
        <w:t>: From interference perspective, the transmitter OFF power is not needed for the spectrum usage in R19 since the D2R and R2D are in the different spectrums.</w:t>
      </w:r>
    </w:p>
    <w:p w14:paraId="076B45FF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0AB60D8A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O</w:t>
      </w:r>
      <w:r w:rsidRPr="00DA3FD4">
        <w:rPr>
          <w:rFonts w:ascii="Times New Roman" w:hAnsi="Times New Roman" w:cs="Times New Roman" w:hint="eastAsia"/>
          <w:b/>
          <w:bCs/>
        </w:rPr>
        <w:t>bservation 2</w:t>
      </w:r>
      <w:r w:rsidRPr="00DA3FD4">
        <w:rPr>
          <w:rFonts w:ascii="Times New Roman" w:hAnsi="Times New Roman" w:cs="Times New Roman" w:hint="eastAsia"/>
        </w:rPr>
        <w:t xml:space="preserve">: Considering the HD-FDD operation, the transient period for R2D may be needed and the OFF power need to be specified </w:t>
      </w:r>
      <w:r w:rsidRPr="00DA3FD4">
        <w:rPr>
          <w:rFonts w:ascii="Times New Roman" w:hAnsi="Times New Roman" w:cs="Times New Roman"/>
        </w:rPr>
        <w:t>accordingly</w:t>
      </w:r>
      <w:r w:rsidRPr="00DA3FD4">
        <w:rPr>
          <w:rFonts w:ascii="Times New Roman" w:hAnsi="Times New Roman" w:cs="Times New Roman" w:hint="eastAsia"/>
        </w:rPr>
        <w:t>.</w:t>
      </w:r>
    </w:p>
    <w:p w14:paraId="0A6B053D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053227F3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Proposal</w:t>
      </w:r>
      <w:r w:rsidRPr="00DA3FD4">
        <w:rPr>
          <w:rFonts w:ascii="Times New Roman" w:hAnsi="Times New Roman" w:cs="Times New Roman" w:hint="eastAsia"/>
          <w:b/>
          <w:bCs/>
        </w:rPr>
        <w:t xml:space="preserve"> 1</w:t>
      </w:r>
      <w:r w:rsidRPr="00DA3FD4">
        <w:rPr>
          <w:rFonts w:ascii="Times New Roman" w:hAnsi="Times New Roman" w:cs="Times New Roman" w:hint="eastAsia"/>
        </w:rPr>
        <w:t>: Reuse same OFF power and transient period as NR TDD BS for AIoT BS as starting point.</w:t>
      </w:r>
    </w:p>
    <w:p w14:paraId="1B96A850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70335AFA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O</w:t>
      </w:r>
      <w:r w:rsidRPr="00DA3FD4">
        <w:rPr>
          <w:rFonts w:ascii="Times New Roman" w:hAnsi="Times New Roman" w:cs="Times New Roman" w:hint="eastAsia"/>
          <w:b/>
          <w:bCs/>
        </w:rPr>
        <w:t>bservation 3</w:t>
      </w:r>
      <w:r w:rsidRPr="00DA3FD4">
        <w:rPr>
          <w:rFonts w:ascii="Times New Roman" w:hAnsi="Times New Roman" w:cs="Times New Roman" w:hint="eastAsia"/>
        </w:rPr>
        <w:t xml:space="preserve">: For higher data rate, it will be harder to generate the waveform in time domain </w:t>
      </w:r>
      <w:r w:rsidRPr="00DA3FD4">
        <w:rPr>
          <w:rFonts w:ascii="Times New Roman" w:hAnsi="Times New Roman" w:cs="Times New Roman"/>
        </w:rPr>
        <w:t>approaching the ideal OOK</w:t>
      </w:r>
    </w:p>
    <w:p w14:paraId="59856C8D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7D361E53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Proposal</w:t>
      </w:r>
      <w:r w:rsidRPr="00DA3FD4">
        <w:rPr>
          <w:rFonts w:ascii="Times New Roman" w:hAnsi="Times New Roman" w:cs="Times New Roman" w:hint="eastAsia"/>
          <w:b/>
          <w:bCs/>
        </w:rPr>
        <w:t xml:space="preserve"> 2</w:t>
      </w:r>
      <w:r w:rsidRPr="00DA3FD4">
        <w:rPr>
          <w:rFonts w:ascii="Times New Roman" w:hAnsi="Times New Roman" w:cs="Times New Roman" w:hint="eastAsia"/>
        </w:rPr>
        <w:t>: Define the m</w:t>
      </w:r>
      <w:r w:rsidRPr="00DA3FD4">
        <w:rPr>
          <w:rFonts w:ascii="Times New Roman" w:hAnsi="Times New Roman" w:cs="Times New Roman"/>
        </w:rPr>
        <w:t xml:space="preserve">odulation </w:t>
      </w:r>
      <w:r w:rsidRPr="00DA3FD4">
        <w:rPr>
          <w:rFonts w:ascii="Times New Roman" w:hAnsi="Times New Roman" w:cs="Times New Roman" w:hint="eastAsia"/>
        </w:rPr>
        <w:t>d</w:t>
      </w:r>
      <w:r w:rsidRPr="00DA3FD4">
        <w:rPr>
          <w:rFonts w:ascii="Times New Roman" w:hAnsi="Times New Roman" w:cs="Times New Roman"/>
        </w:rPr>
        <w:t>epth</w:t>
      </w:r>
      <w:r w:rsidRPr="00DA3FD4">
        <w:rPr>
          <w:rFonts w:ascii="Times New Roman" w:hAnsi="Times New Roman" w:cs="Times New Roman" w:hint="eastAsia"/>
        </w:rPr>
        <w:t xml:space="preserve">, </w:t>
      </w:r>
      <w:r w:rsidRPr="00DA3FD4">
        <w:rPr>
          <w:rFonts w:ascii="Times New Roman" w:hAnsi="Times New Roman" w:cs="Times New Roman"/>
        </w:rPr>
        <w:t xml:space="preserve">RF </w:t>
      </w:r>
      <w:r w:rsidRPr="00DA3FD4">
        <w:rPr>
          <w:rFonts w:ascii="Times New Roman" w:hAnsi="Times New Roman" w:cs="Times New Roman" w:hint="eastAsia"/>
        </w:rPr>
        <w:t>e</w:t>
      </w:r>
      <w:r w:rsidRPr="00DA3FD4">
        <w:rPr>
          <w:rFonts w:ascii="Times New Roman" w:hAnsi="Times New Roman" w:cs="Times New Roman"/>
        </w:rPr>
        <w:t xml:space="preserve">nvelope </w:t>
      </w:r>
      <w:r w:rsidRPr="00DA3FD4">
        <w:rPr>
          <w:rFonts w:ascii="Times New Roman" w:hAnsi="Times New Roman" w:cs="Times New Roman" w:hint="eastAsia"/>
        </w:rPr>
        <w:t>r</w:t>
      </w:r>
      <w:r w:rsidRPr="00DA3FD4">
        <w:rPr>
          <w:rFonts w:ascii="Times New Roman" w:hAnsi="Times New Roman" w:cs="Times New Roman"/>
        </w:rPr>
        <w:t>ipple</w:t>
      </w:r>
      <w:r w:rsidRPr="00DA3FD4">
        <w:rPr>
          <w:rFonts w:ascii="Times New Roman" w:hAnsi="Times New Roman" w:cs="Times New Roman" w:hint="eastAsia"/>
        </w:rPr>
        <w:t xml:space="preserve">, </w:t>
      </w:r>
      <w:r w:rsidRPr="00DA3FD4">
        <w:rPr>
          <w:rFonts w:ascii="Times New Roman" w:hAnsi="Times New Roman" w:cs="Times New Roman"/>
        </w:rPr>
        <w:t xml:space="preserve">RF </w:t>
      </w:r>
      <w:r w:rsidRPr="00DA3FD4">
        <w:rPr>
          <w:rFonts w:ascii="Times New Roman" w:hAnsi="Times New Roman" w:cs="Times New Roman" w:hint="eastAsia"/>
        </w:rPr>
        <w:t>e</w:t>
      </w:r>
      <w:r w:rsidRPr="00DA3FD4">
        <w:rPr>
          <w:rFonts w:ascii="Times New Roman" w:hAnsi="Times New Roman" w:cs="Times New Roman"/>
        </w:rPr>
        <w:t xml:space="preserve">nvelope </w:t>
      </w:r>
      <w:r w:rsidRPr="00DA3FD4">
        <w:rPr>
          <w:rFonts w:ascii="Times New Roman" w:hAnsi="Times New Roman" w:cs="Times New Roman" w:hint="eastAsia"/>
        </w:rPr>
        <w:t>r</w:t>
      </w:r>
      <w:r w:rsidRPr="00DA3FD4">
        <w:rPr>
          <w:rFonts w:ascii="Times New Roman" w:hAnsi="Times New Roman" w:cs="Times New Roman"/>
        </w:rPr>
        <w:t xml:space="preserve">ise </w:t>
      </w:r>
      <w:r w:rsidRPr="00DA3FD4">
        <w:rPr>
          <w:rFonts w:ascii="Times New Roman" w:hAnsi="Times New Roman" w:cs="Times New Roman" w:hint="eastAsia"/>
        </w:rPr>
        <w:t>t</w:t>
      </w:r>
      <w:r w:rsidRPr="00DA3FD4">
        <w:rPr>
          <w:rFonts w:ascii="Times New Roman" w:hAnsi="Times New Roman" w:cs="Times New Roman"/>
        </w:rPr>
        <w:t>ime</w:t>
      </w:r>
      <w:r w:rsidRPr="00DA3FD4">
        <w:rPr>
          <w:rFonts w:ascii="Times New Roman" w:hAnsi="Times New Roman" w:cs="Times New Roman" w:hint="eastAsia"/>
        </w:rPr>
        <w:t xml:space="preserve">, </w:t>
      </w:r>
      <w:r w:rsidRPr="00DA3FD4">
        <w:rPr>
          <w:rFonts w:ascii="Times New Roman" w:hAnsi="Times New Roman" w:cs="Times New Roman"/>
        </w:rPr>
        <w:t xml:space="preserve">RF </w:t>
      </w:r>
      <w:r w:rsidRPr="00DA3FD4">
        <w:rPr>
          <w:rFonts w:ascii="Times New Roman" w:hAnsi="Times New Roman" w:cs="Times New Roman" w:hint="eastAsia"/>
        </w:rPr>
        <w:t>e</w:t>
      </w:r>
      <w:r w:rsidRPr="00DA3FD4">
        <w:rPr>
          <w:rFonts w:ascii="Times New Roman" w:hAnsi="Times New Roman" w:cs="Times New Roman"/>
        </w:rPr>
        <w:t xml:space="preserve">nvelope </w:t>
      </w:r>
      <w:r w:rsidRPr="00DA3FD4">
        <w:rPr>
          <w:rFonts w:ascii="Times New Roman" w:hAnsi="Times New Roman" w:cs="Times New Roman" w:hint="eastAsia"/>
        </w:rPr>
        <w:t>f</w:t>
      </w:r>
      <w:r w:rsidRPr="00DA3FD4">
        <w:rPr>
          <w:rFonts w:ascii="Times New Roman" w:hAnsi="Times New Roman" w:cs="Times New Roman"/>
        </w:rPr>
        <w:t xml:space="preserve">all </w:t>
      </w:r>
      <w:r w:rsidRPr="00DA3FD4">
        <w:rPr>
          <w:rFonts w:ascii="Times New Roman" w:hAnsi="Times New Roman" w:cs="Times New Roman" w:hint="eastAsia"/>
        </w:rPr>
        <w:t>t</w:t>
      </w:r>
      <w:r w:rsidRPr="00DA3FD4">
        <w:rPr>
          <w:rFonts w:ascii="Times New Roman" w:hAnsi="Times New Roman" w:cs="Times New Roman"/>
        </w:rPr>
        <w:t>ime</w:t>
      </w:r>
    </w:p>
    <w:p w14:paraId="2036475F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 w:hint="eastAsia"/>
        </w:rPr>
        <w:t xml:space="preserve">, </w:t>
      </w:r>
      <w:r w:rsidRPr="00DA3FD4">
        <w:rPr>
          <w:rFonts w:ascii="Times New Roman" w:hAnsi="Times New Roman" w:cs="Times New Roman"/>
        </w:rPr>
        <w:t xml:space="preserve">RF </w:t>
      </w:r>
      <w:r w:rsidRPr="00DA3FD4">
        <w:rPr>
          <w:rFonts w:ascii="Times New Roman" w:hAnsi="Times New Roman" w:cs="Times New Roman" w:hint="eastAsia"/>
        </w:rPr>
        <w:t>p</w:t>
      </w:r>
      <w:r w:rsidRPr="00DA3FD4">
        <w:rPr>
          <w:rFonts w:ascii="Times New Roman" w:hAnsi="Times New Roman" w:cs="Times New Roman"/>
        </w:rPr>
        <w:t>ulse width</w:t>
      </w:r>
      <w:r w:rsidRPr="00DA3FD4">
        <w:rPr>
          <w:rFonts w:ascii="Times New Roman" w:hAnsi="Times New Roman" w:cs="Times New Roman" w:hint="eastAsia"/>
        </w:rPr>
        <w:t xml:space="preserve"> as modulation quality </w:t>
      </w:r>
      <w:r w:rsidRPr="00DA3FD4">
        <w:rPr>
          <w:rFonts w:ascii="Times New Roman" w:hAnsi="Times New Roman" w:cs="Times New Roman"/>
        </w:rPr>
        <w:t>requirement</w:t>
      </w:r>
      <w:r w:rsidRPr="00DA3FD4">
        <w:rPr>
          <w:rFonts w:ascii="Times New Roman" w:hAnsi="Times New Roman" w:cs="Times New Roman" w:hint="eastAsia"/>
        </w:rPr>
        <w:t xml:space="preserve">, but the requirement need to be differentiated for </w:t>
      </w:r>
      <w:r w:rsidRPr="00DA3FD4">
        <w:rPr>
          <w:rFonts w:ascii="Times New Roman" w:hAnsi="Times New Roman" w:cs="Times New Roman"/>
        </w:rPr>
        <w:t>different</w:t>
      </w:r>
      <w:r w:rsidRPr="00DA3FD4">
        <w:rPr>
          <w:rFonts w:ascii="Times New Roman" w:hAnsi="Times New Roman" w:cs="Times New Roman" w:hint="eastAsia"/>
        </w:rPr>
        <w:t xml:space="preserve"> R2D data rate.  </w:t>
      </w:r>
    </w:p>
    <w:p w14:paraId="63DBC7CE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5D5CCCAB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Proposal</w:t>
      </w:r>
      <w:r w:rsidRPr="00DA3FD4">
        <w:rPr>
          <w:rFonts w:ascii="Times New Roman" w:hAnsi="Times New Roman" w:cs="Times New Roman" w:hint="eastAsia"/>
          <w:b/>
          <w:bCs/>
        </w:rPr>
        <w:t xml:space="preserve"> 3</w:t>
      </w:r>
      <w:r w:rsidRPr="00DA3FD4">
        <w:rPr>
          <w:rFonts w:ascii="Times New Roman" w:hAnsi="Times New Roman" w:cs="Times New Roman" w:hint="eastAsia"/>
        </w:rPr>
        <w:t xml:space="preserve">: Use the ACLR assumption in SI as the AIoT BS ACLR </w:t>
      </w:r>
      <w:r w:rsidRPr="00DA3FD4">
        <w:rPr>
          <w:rFonts w:ascii="Times New Roman" w:hAnsi="Times New Roman" w:cs="Times New Roman"/>
        </w:rPr>
        <w:t>requirement</w:t>
      </w:r>
      <w:r w:rsidRPr="00DA3FD4">
        <w:rPr>
          <w:rFonts w:ascii="Times New Roman" w:hAnsi="Times New Roman" w:cs="Times New Roman" w:hint="eastAsia"/>
        </w:rPr>
        <w:t>, i.e., same as NB-IoT BS.</w:t>
      </w:r>
    </w:p>
    <w:p w14:paraId="1CEC31D4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4C24AF10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O</w:t>
      </w:r>
      <w:r w:rsidRPr="00DA3FD4">
        <w:rPr>
          <w:rFonts w:ascii="Times New Roman" w:hAnsi="Times New Roman" w:cs="Times New Roman" w:hint="eastAsia"/>
          <w:b/>
          <w:bCs/>
        </w:rPr>
        <w:t>bservation 4</w:t>
      </w:r>
      <w:r w:rsidRPr="00DA3FD4">
        <w:rPr>
          <w:rFonts w:ascii="Times New Roman" w:hAnsi="Times New Roman" w:cs="Times New Roman" w:hint="eastAsia"/>
        </w:rPr>
        <w:t xml:space="preserve">: It is impossible to make the 15kHz D2R </w:t>
      </w:r>
      <w:r w:rsidRPr="00DA3FD4">
        <w:rPr>
          <w:rFonts w:ascii="Times New Roman" w:hAnsi="Times New Roman" w:cs="Times New Roman"/>
        </w:rPr>
        <w:t>total</w:t>
      </w:r>
      <w:r w:rsidRPr="00DA3FD4">
        <w:rPr>
          <w:rFonts w:ascii="Times New Roman" w:hAnsi="Times New Roman" w:cs="Times New Roman" w:hint="eastAsia"/>
        </w:rPr>
        <w:t xml:space="preserve"> data rate close to a certain data rate without repetition or FEC.</w:t>
      </w:r>
    </w:p>
    <w:p w14:paraId="365CC4B7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1FF37A66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Proposal</w:t>
      </w:r>
      <w:r w:rsidRPr="00DA3FD4">
        <w:rPr>
          <w:rFonts w:ascii="Times New Roman" w:hAnsi="Times New Roman" w:cs="Times New Roman" w:hint="eastAsia"/>
          <w:b/>
          <w:bCs/>
        </w:rPr>
        <w:t xml:space="preserve"> 4</w:t>
      </w:r>
      <w:r w:rsidRPr="00DA3FD4">
        <w:rPr>
          <w:rFonts w:ascii="Times New Roman" w:hAnsi="Times New Roman" w:cs="Times New Roman" w:hint="eastAsia"/>
        </w:rPr>
        <w:t>:  No need to restrict the repetition and FEC in D2R SNR evaluation.</w:t>
      </w:r>
    </w:p>
    <w:p w14:paraId="3AAAF972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5AAB4D55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O</w:t>
      </w:r>
      <w:r w:rsidRPr="00DA3FD4">
        <w:rPr>
          <w:rFonts w:ascii="Times New Roman" w:hAnsi="Times New Roman" w:cs="Times New Roman" w:hint="eastAsia"/>
          <w:b/>
          <w:bCs/>
        </w:rPr>
        <w:t>bservation 5</w:t>
      </w:r>
      <w:r w:rsidRPr="00DA3FD4">
        <w:rPr>
          <w:rFonts w:ascii="Times New Roman" w:hAnsi="Times New Roman" w:cs="Times New Roman" w:hint="eastAsia"/>
        </w:rPr>
        <w:t xml:space="preserve">: For different BLF, the SNR@10% BLER is same if the reference data rate keeps unchanged. </w:t>
      </w:r>
    </w:p>
    <w:p w14:paraId="78C28B25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5A60FF67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P</w:t>
      </w:r>
      <w:r w:rsidRPr="00DA3FD4">
        <w:rPr>
          <w:rFonts w:ascii="Times New Roman" w:hAnsi="Times New Roman" w:cs="Times New Roman" w:hint="eastAsia"/>
          <w:b/>
          <w:bCs/>
        </w:rPr>
        <w:t>roposal 5</w:t>
      </w:r>
      <w:r w:rsidRPr="00DA3FD4">
        <w:rPr>
          <w:rFonts w:ascii="Times New Roman" w:hAnsi="Times New Roman" w:cs="Times New Roman" w:hint="eastAsia"/>
        </w:rPr>
        <w:t>: Consider the 0 dB SNR as the starting point for 15kHz D2R REFSENS.</w:t>
      </w:r>
    </w:p>
    <w:p w14:paraId="56330116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7DBD8DB1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O</w:t>
      </w:r>
      <w:r w:rsidRPr="00DA3FD4">
        <w:rPr>
          <w:rFonts w:ascii="Times New Roman" w:hAnsi="Times New Roman" w:cs="Times New Roman" w:hint="eastAsia"/>
          <w:b/>
          <w:bCs/>
        </w:rPr>
        <w:t>bservation 6</w:t>
      </w:r>
      <w:r w:rsidRPr="00DA3FD4">
        <w:rPr>
          <w:rFonts w:ascii="Times New Roman" w:hAnsi="Times New Roman" w:cs="Times New Roman" w:hint="eastAsia"/>
        </w:rPr>
        <w:t xml:space="preserve">: The </w:t>
      </w:r>
      <w:r w:rsidRPr="00DA3FD4">
        <w:rPr>
          <w:rFonts w:ascii="Times New Roman" w:hAnsi="Times New Roman" w:cs="Times New Roman"/>
        </w:rPr>
        <w:t>impact</w:t>
      </w:r>
      <w:r w:rsidRPr="00DA3FD4">
        <w:rPr>
          <w:rFonts w:ascii="Times New Roman" w:hAnsi="Times New Roman" w:cs="Times New Roman" w:hint="eastAsia"/>
        </w:rPr>
        <w:t xml:space="preserve"> of phase noise will be more </w:t>
      </w:r>
      <w:r w:rsidRPr="00DA3FD4">
        <w:rPr>
          <w:rFonts w:ascii="Times New Roman" w:hAnsi="Times New Roman" w:cs="Times New Roman"/>
        </w:rPr>
        <w:t>significant</w:t>
      </w:r>
      <w:r w:rsidRPr="00DA3FD4">
        <w:rPr>
          <w:rFonts w:ascii="Times New Roman" w:hAnsi="Times New Roman" w:cs="Times New Roman" w:hint="eastAsia"/>
        </w:rPr>
        <w:t xml:space="preserve"> when the BLF is smaller.</w:t>
      </w:r>
    </w:p>
    <w:p w14:paraId="75AA0898" w14:textId="77777777" w:rsidR="00DA3FD4" w:rsidRPr="00DA3FD4" w:rsidRDefault="00DA3FD4" w:rsidP="00DA3FD4">
      <w:pPr>
        <w:rPr>
          <w:rFonts w:ascii="Times New Roman" w:hAnsi="Times New Roman" w:cs="Times New Roman"/>
        </w:rPr>
      </w:pPr>
    </w:p>
    <w:p w14:paraId="6BF1C44C" w14:textId="77777777" w:rsidR="00DA3FD4" w:rsidRPr="00DA3FD4" w:rsidRDefault="00DA3FD4" w:rsidP="00DA3FD4">
      <w:pPr>
        <w:rPr>
          <w:rFonts w:ascii="Times New Roman" w:hAnsi="Times New Roman" w:cs="Times New Roman"/>
        </w:rPr>
      </w:pPr>
      <w:r w:rsidRPr="00DA3FD4">
        <w:rPr>
          <w:rFonts w:ascii="Times New Roman" w:hAnsi="Times New Roman" w:cs="Times New Roman"/>
          <w:b/>
          <w:bCs/>
        </w:rPr>
        <w:t>P</w:t>
      </w:r>
      <w:r w:rsidRPr="00DA3FD4">
        <w:rPr>
          <w:rFonts w:ascii="Times New Roman" w:hAnsi="Times New Roman" w:cs="Times New Roman" w:hint="eastAsia"/>
          <w:b/>
          <w:bCs/>
        </w:rPr>
        <w:t>roposal 6</w:t>
      </w:r>
      <w:r w:rsidRPr="00DA3FD4">
        <w:rPr>
          <w:rFonts w:ascii="Times New Roman" w:hAnsi="Times New Roman" w:cs="Times New Roman" w:hint="eastAsia"/>
        </w:rPr>
        <w:t xml:space="preserve">: The impact of CW (e.g., phase noise) is related to the minimum small frequency shift </w:t>
      </w:r>
      <w:r w:rsidRPr="00DA3FD4">
        <w:rPr>
          <w:rFonts w:ascii="Times New Roman" w:hAnsi="Times New Roman" w:cs="Times New Roman"/>
        </w:rPr>
        <w:t>which</w:t>
      </w:r>
      <w:r w:rsidRPr="00DA3FD4">
        <w:rPr>
          <w:rFonts w:ascii="Times New Roman" w:hAnsi="Times New Roman" w:cs="Times New Roman" w:hint="eastAsia"/>
        </w:rPr>
        <w:t xml:space="preserve"> need to be pending on RAN1 progress.</w:t>
      </w:r>
    </w:p>
    <w:p w14:paraId="0ADA9EAE" w14:textId="77777777" w:rsidR="00DA3FD4" w:rsidRPr="00DA3FD4" w:rsidRDefault="00DA3FD4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C675092" w:rsidR="00DB2092" w:rsidRPr="00544495" w:rsidRDefault="00F9228E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9228E">
        <w:rPr>
          <w:rFonts w:ascii="Times New Roman" w:eastAsia="等线" w:hAnsi="Times New Roman" w:cs="Times New Roman"/>
          <w:kern w:val="0"/>
          <w:sz w:val="20"/>
          <w:szCs w:val="20"/>
        </w:rPr>
        <w:t>R4-2502859 WF on requirements for A-IoT BS and CW</w:t>
      </w:r>
    </w:p>
    <w:sectPr w:rsidR="00DB2092" w:rsidRPr="00544495" w:rsidSect="00EC399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FFE90" w14:textId="77777777" w:rsidR="007A5216" w:rsidRDefault="007A5216" w:rsidP="0040353F">
      <w:r>
        <w:separator/>
      </w:r>
    </w:p>
  </w:endnote>
  <w:endnote w:type="continuationSeparator" w:id="0">
    <w:p w14:paraId="646111FA" w14:textId="77777777" w:rsidR="007A5216" w:rsidRDefault="007A521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3A13E" w14:textId="77777777" w:rsidR="007A5216" w:rsidRDefault="007A5216" w:rsidP="0040353F">
      <w:r>
        <w:separator/>
      </w:r>
    </w:p>
  </w:footnote>
  <w:footnote w:type="continuationSeparator" w:id="0">
    <w:p w14:paraId="1348EA7D" w14:textId="77777777" w:rsidR="007A5216" w:rsidRDefault="007A521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2F91048"/>
    <w:multiLevelType w:val="hybridMultilevel"/>
    <w:tmpl w:val="A48E8D7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990D9B"/>
    <w:multiLevelType w:val="multilevel"/>
    <w:tmpl w:val="AE6C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31217C"/>
    <w:multiLevelType w:val="hybridMultilevel"/>
    <w:tmpl w:val="A8B6EEB0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D8701F"/>
    <w:multiLevelType w:val="hybridMultilevel"/>
    <w:tmpl w:val="356236F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6"/>
  </w:num>
  <w:num w:numId="4" w16cid:durableId="544682373">
    <w:abstractNumId w:val="21"/>
  </w:num>
  <w:num w:numId="5" w16cid:durableId="138038937">
    <w:abstractNumId w:val="5"/>
  </w:num>
  <w:num w:numId="6" w16cid:durableId="528685386">
    <w:abstractNumId w:val="18"/>
  </w:num>
  <w:num w:numId="7" w16cid:durableId="1105925933">
    <w:abstractNumId w:val="11"/>
  </w:num>
  <w:num w:numId="8" w16cid:durableId="25563481">
    <w:abstractNumId w:val="12"/>
  </w:num>
  <w:num w:numId="9" w16cid:durableId="2041592096">
    <w:abstractNumId w:val="14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4"/>
  </w:num>
  <w:num w:numId="13" w16cid:durableId="483401995">
    <w:abstractNumId w:val="0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7"/>
  </w:num>
  <w:num w:numId="20" w16cid:durableId="282004090">
    <w:abstractNumId w:val="2"/>
  </w:num>
  <w:num w:numId="21" w16cid:durableId="1596284474">
    <w:abstractNumId w:val="1"/>
  </w:num>
  <w:num w:numId="22" w16cid:durableId="1352730950">
    <w:abstractNumId w:val="23"/>
  </w:num>
  <w:num w:numId="23" w16cid:durableId="20162244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4866022">
    <w:abstractNumId w:val="13"/>
  </w:num>
  <w:num w:numId="25" w16cid:durableId="852837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2516"/>
    <w:rsid w:val="00075AE4"/>
    <w:rsid w:val="000A0ED0"/>
    <w:rsid w:val="000C0694"/>
    <w:rsid w:val="000F3B36"/>
    <w:rsid w:val="001060CA"/>
    <w:rsid w:val="00107A66"/>
    <w:rsid w:val="00127DEF"/>
    <w:rsid w:val="00134AB1"/>
    <w:rsid w:val="00134F49"/>
    <w:rsid w:val="00150E29"/>
    <w:rsid w:val="001560D0"/>
    <w:rsid w:val="00157209"/>
    <w:rsid w:val="00162F96"/>
    <w:rsid w:val="001A25FD"/>
    <w:rsid w:val="001A5AE8"/>
    <w:rsid w:val="00202598"/>
    <w:rsid w:val="0020347F"/>
    <w:rsid w:val="00204294"/>
    <w:rsid w:val="002211AB"/>
    <w:rsid w:val="00224422"/>
    <w:rsid w:val="00232EC5"/>
    <w:rsid w:val="0025696B"/>
    <w:rsid w:val="00267A27"/>
    <w:rsid w:val="00277009"/>
    <w:rsid w:val="00277EAC"/>
    <w:rsid w:val="0029264D"/>
    <w:rsid w:val="00293428"/>
    <w:rsid w:val="002B29C1"/>
    <w:rsid w:val="002B45F0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36828"/>
    <w:rsid w:val="00341A79"/>
    <w:rsid w:val="00342B47"/>
    <w:rsid w:val="00343F46"/>
    <w:rsid w:val="00384065"/>
    <w:rsid w:val="003B2C09"/>
    <w:rsid w:val="003B7D81"/>
    <w:rsid w:val="003C1897"/>
    <w:rsid w:val="003D41BC"/>
    <w:rsid w:val="003E25C3"/>
    <w:rsid w:val="003F07C0"/>
    <w:rsid w:val="0040353F"/>
    <w:rsid w:val="00403725"/>
    <w:rsid w:val="00404BD8"/>
    <w:rsid w:val="00406AA4"/>
    <w:rsid w:val="00427655"/>
    <w:rsid w:val="0043009D"/>
    <w:rsid w:val="0046192B"/>
    <w:rsid w:val="00462C1B"/>
    <w:rsid w:val="00486554"/>
    <w:rsid w:val="004917EB"/>
    <w:rsid w:val="0049466C"/>
    <w:rsid w:val="004A62FC"/>
    <w:rsid w:val="004D7EEB"/>
    <w:rsid w:val="004F1FDF"/>
    <w:rsid w:val="0050373B"/>
    <w:rsid w:val="0050423D"/>
    <w:rsid w:val="0051494A"/>
    <w:rsid w:val="00535B5A"/>
    <w:rsid w:val="00540D7D"/>
    <w:rsid w:val="00543D52"/>
    <w:rsid w:val="00544495"/>
    <w:rsid w:val="0054794B"/>
    <w:rsid w:val="00555A63"/>
    <w:rsid w:val="00560A25"/>
    <w:rsid w:val="00565B74"/>
    <w:rsid w:val="00567C2F"/>
    <w:rsid w:val="005919B7"/>
    <w:rsid w:val="005A15CD"/>
    <w:rsid w:val="005B4D77"/>
    <w:rsid w:val="005B7C1A"/>
    <w:rsid w:val="005C0CFA"/>
    <w:rsid w:val="005C1689"/>
    <w:rsid w:val="005D7572"/>
    <w:rsid w:val="005E2543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A7A3B"/>
    <w:rsid w:val="006B23A9"/>
    <w:rsid w:val="006B3876"/>
    <w:rsid w:val="006D0ED4"/>
    <w:rsid w:val="006E059F"/>
    <w:rsid w:val="006E7A6C"/>
    <w:rsid w:val="00721CE0"/>
    <w:rsid w:val="00744850"/>
    <w:rsid w:val="007456AF"/>
    <w:rsid w:val="00767BFE"/>
    <w:rsid w:val="0077188D"/>
    <w:rsid w:val="00771E04"/>
    <w:rsid w:val="00790E3B"/>
    <w:rsid w:val="0079324C"/>
    <w:rsid w:val="007A432A"/>
    <w:rsid w:val="007A495C"/>
    <w:rsid w:val="007A5216"/>
    <w:rsid w:val="007A6214"/>
    <w:rsid w:val="007B5F04"/>
    <w:rsid w:val="007B66BA"/>
    <w:rsid w:val="007D5763"/>
    <w:rsid w:val="007E6CE4"/>
    <w:rsid w:val="00806AFB"/>
    <w:rsid w:val="008105AE"/>
    <w:rsid w:val="008223C6"/>
    <w:rsid w:val="00823633"/>
    <w:rsid w:val="008257D5"/>
    <w:rsid w:val="0082767C"/>
    <w:rsid w:val="008315AE"/>
    <w:rsid w:val="0085310D"/>
    <w:rsid w:val="00853A64"/>
    <w:rsid w:val="0085607E"/>
    <w:rsid w:val="008823A6"/>
    <w:rsid w:val="0089429A"/>
    <w:rsid w:val="008A7052"/>
    <w:rsid w:val="008B2088"/>
    <w:rsid w:val="008B5E88"/>
    <w:rsid w:val="008C1074"/>
    <w:rsid w:val="008C77ED"/>
    <w:rsid w:val="008D0CF7"/>
    <w:rsid w:val="008D57EA"/>
    <w:rsid w:val="008E1DA0"/>
    <w:rsid w:val="0090483A"/>
    <w:rsid w:val="009252B9"/>
    <w:rsid w:val="009309EE"/>
    <w:rsid w:val="00932E83"/>
    <w:rsid w:val="00935DDA"/>
    <w:rsid w:val="00947026"/>
    <w:rsid w:val="00947DDB"/>
    <w:rsid w:val="009667E3"/>
    <w:rsid w:val="0097230B"/>
    <w:rsid w:val="009742EE"/>
    <w:rsid w:val="00991D66"/>
    <w:rsid w:val="00997274"/>
    <w:rsid w:val="009C7A33"/>
    <w:rsid w:val="009D420E"/>
    <w:rsid w:val="009E2E52"/>
    <w:rsid w:val="009E5225"/>
    <w:rsid w:val="009F2939"/>
    <w:rsid w:val="00A15061"/>
    <w:rsid w:val="00A210D1"/>
    <w:rsid w:val="00A371DF"/>
    <w:rsid w:val="00A438BD"/>
    <w:rsid w:val="00A62139"/>
    <w:rsid w:val="00AD29EC"/>
    <w:rsid w:val="00AD6CB3"/>
    <w:rsid w:val="00AE26B6"/>
    <w:rsid w:val="00AE43CF"/>
    <w:rsid w:val="00AF2332"/>
    <w:rsid w:val="00B04D93"/>
    <w:rsid w:val="00B0551C"/>
    <w:rsid w:val="00B1472E"/>
    <w:rsid w:val="00B3173F"/>
    <w:rsid w:val="00B36873"/>
    <w:rsid w:val="00B816AD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236E"/>
    <w:rsid w:val="00CB59D3"/>
    <w:rsid w:val="00CC7B17"/>
    <w:rsid w:val="00CD17F7"/>
    <w:rsid w:val="00CD4B03"/>
    <w:rsid w:val="00CE3A66"/>
    <w:rsid w:val="00CF0F61"/>
    <w:rsid w:val="00CF35E0"/>
    <w:rsid w:val="00CF37D1"/>
    <w:rsid w:val="00D15C75"/>
    <w:rsid w:val="00D3057B"/>
    <w:rsid w:val="00D30F97"/>
    <w:rsid w:val="00D47778"/>
    <w:rsid w:val="00D709C1"/>
    <w:rsid w:val="00D76D9F"/>
    <w:rsid w:val="00D8281A"/>
    <w:rsid w:val="00DA3FD4"/>
    <w:rsid w:val="00DB0C01"/>
    <w:rsid w:val="00DB2092"/>
    <w:rsid w:val="00DB4476"/>
    <w:rsid w:val="00DC1FF6"/>
    <w:rsid w:val="00E1446C"/>
    <w:rsid w:val="00E16988"/>
    <w:rsid w:val="00E22200"/>
    <w:rsid w:val="00E23C0A"/>
    <w:rsid w:val="00E45D21"/>
    <w:rsid w:val="00E46B30"/>
    <w:rsid w:val="00E617EF"/>
    <w:rsid w:val="00E81577"/>
    <w:rsid w:val="00E87E2B"/>
    <w:rsid w:val="00E933A8"/>
    <w:rsid w:val="00EB4A50"/>
    <w:rsid w:val="00EC3993"/>
    <w:rsid w:val="00EC5D04"/>
    <w:rsid w:val="00EC6756"/>
    <w:rsid w:val="00F05698"/>
    <w:rsid w:val="00F20E0A"/>
    <w:rsid w:val="00F3572F"/>
    <w:rsid w:val="00F42CF3"/>
    <w:rsid w:val="00F43AC7"/>
    <w:rsid w:val="00F4594B"/>
    <w:rsid w:val="00F53E52"/>
    <w:rsid w:val="00F75A17"/>
    <w:rsid w:val="00F8415C"/>
    <w:rsid w:val="00F9228E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5636</TotalTime>
  <Pages>5</Pages>
  <Words>1200</Words>
  <Characters>6843</Characters>
  <Application>Microsoft Office Word</Application>
  <DocSecurity>0</DocSecurity>
  <Lines>57</Lines>
  <Paragraphs>16</Paragraphs>
  <ScaleCrop>false</ScaleCrop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11</cp:revision>
  <dcterms:created xsi:type="dcterms:W3CDTF">2021-01-15T21:06:00Z</dcterms:created>
  <dcterms:modified xsi:type="dcterms:W3CDTF">2025-03-28T13:11:00Z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